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Howard G. Baldwin Jr., an esteemed civic leader and friend to many, passed away in March 2021; and</w:t>
      </w:r>
    </w:p>
    <w:p w:rsidR="003F3435" w:rsidRDefault="0032493E">
      <w:pPr>
        <w:spacing w:line="480" w:lineRule="auto"/>
        <w:ind w:firstLine="720"/>
        <w:jc w:val="both"/>
      </w:pPr>
      <w:r>
        <w:t xml:space="preserve">WHEREAS, After graduating from St.</w:t>
      </w:r>
      <w:r xml:space="preserve">
        <w:t> </w:t>
      </w:r>
      <w:r>
        <w:t xml:space="preserve">Mary's University School of Law, Mr.</w:t>
      </w:r>
      <w:r xml:space="preserve">
        <w:t> </w:t>
      </w:r>
      <w:r>
        <w:t xml:space="preserve">Baldwin began a long and rewarding career dedicated to the child support system; he was the regional director for child support in 21 counties, and he went on to privately practice family law before becoming a judge on child support cases in Bexar County and seven surrounding counties; he subsequently served as an administrator with the Office of the Attorney General; later, he took a position at the Department of Protective and Regulatory Services, where he worked with legislators on child support issues; and</w:t>
      </w:r>
    </w:p>
    <w:p w:rsidR="003F3435" w:rsidRDefault="0032493E">
      <w:pPr>
        <w:spacing w:line="480" w:lineRule="auto"/>
        <w:ind w:firstLine="720"/>
        <w:jc w:val="both"/>
      </w:pPr>
      <w:r>
        <w:t xml:space="preserve">WHEREAS, In 1999, Mr.</w:t>
      </w:r>
      <w:r xml:space="preserve">
        <w:t> </w:t>
      </w:r>
      <w:r>
        <w:t xml:space="preserve">Baldwin was appointed as the first assistant attorney general by former Attorney General John Cornyn; highly dedicated to the well-being of Texas youth and their families, Mr.</w:t>
      </w:r>
      <w:r xml:space="preserve">
        <w:t> </w:t>
      </w:r>
      <w:r>
        <w:t xml:space="preserve">Baldwin took on the challenge of leading the state's child support division, and under his able guidance, the quality of customer service improved and billions of dollars were collected to support approximately one million children; and</w:t>
      </w:r>
    </w:p>
    <w:p w:rsidR="003F3435" w:rsidRDefault="0032493E">
      <w:pPr>
        <w:spacing w:line="480" w:lineRule="auto"/>
        <w:ind w:firstLine="720"/>
        <w:jc w:val="both"/>
      </w:pPr>
      <w:r>
        <w:t xml:space="preserve">WHEREAS, Mr.</w:t>
      </w:r>
      <w:r xml:space="preserve">
        <w:t> </w:t>
      </w:r>
      <w:r>
        <w:t xml:space="preserve">Baldwin gave generously of his time and talents to the San Antonio Young Lawyer's Association and the National Child Support Enforcement Association, where he served as president and as a member of the board; among his many accomplishments, he was named an Honorary Life Member of the NCSEA in 2004, and he received the Kathy Duggan Award from the association in 2011; in addition, he was appointed to the Supreme Court of Texas Task Force on Foster Care; and</w:t>
      </w:r>
    </w:p>
    <w:p w:rsidR="003F3435" w:rsidRDefault="0032493E">
      <w:pPr>
        <w:spacing w:line="480" w:lineRule="auto"/>
        <w:ind w:firstLine="720"/>
        <w:jc w:val="both"/>
      </w:pPr>
      <w:r>
        <w:t xml:space="preserve">WHEREAS, In all his endeavors, Mr.</w:t>
      </w:r>
      <w:r xml:space="preserve">
        <w:t> </w:t>
      </w:r>
      <w:r>
        <w:t xml:space="preserve">Baldwin enjoyed the love and support of his wife, Rita, with whom he shared a rewarding marriage of more than four and a half decades, and he was the proud father of two sons, James and Eric; and</w:t>
      </w:r>
    </w:p>
    <w:p w:rsidR="003F3435" w:rsidRDefault="0032493E">
      <w:pPr>
        <w:spacing w:line="480" w:lineRule="auto"/>
        <w:ind w:firstLine="720"/>
        <w:jc w:val="both"/>
      </w:pPr>
      <w:r>
        <w:t xml:space="preserve">WHEREAS, Although he is deeply missed, Howard Baldwin made a meaningful difference in the lives of his loved ones and fellow citizens alike, and his contributions will resonate for years to come; now, therefore, be it</w:t>
      </w:r>
    </w:p>
    <w:p w:rsidR="003F3435" w:rsidRDefault="0032493E">
      <w:pPr>
        <w:spacing w:line="480" w:lineRule="auto"/>
        <w:ind w:firstLine="720"/>
        <w:jc w:val="both"/>
      </w:pPr>
      <w:r>
        <w:t xml:space="preserve">RESOLVED, That the House of Representatives of the 87th Texas Legislature hereby honor the memory of Howard G. Baldwin Jr. and extend sincere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Howard Baldwin.</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979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