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Throughout the 87th Legislative Session, members of the Texas Young Republican Federation Policy Committee have actively worked to champion initiatives vital to their cause; and</w:t>
      </w:r>
    </w:p>
    <w:p w:rsidR="003F3435" w:rsidRDefault="0032493E">
      <w:pPr>
        <w:spacing w:line="480" w:lineRule="auto"/>
        <w:ind w:firstLine="720"/>
        <w:jc w:val="both"/>
      </w:pPr>
      <w:r>
        <w:t xml:space="preserve">WHEREAS, Many individuals have devoted themselves to furthering TYRF's mission to strengthen the Republican Party, advance conservative values, and help conservative candidates win elections by serving in the capacity that is best suited to their talents; and</w:t>
      </w:r>
    </w:p>
    <w:p w:rsidR="003F3435" w:rsidRDefault="0032493E">
      <w:pPr>
        <w:spacing w:line="480" w:lineRule="auto"/>
        <w:ind w:firstLine="720"/>
        <w:jc w:val="both"/>
      </w:pPr>
      <w:r>
        <w:t xml:space="preserve">WHEREAS, Among those who have gone above and beyond to enhance TYRF's growth and influence are Jason Vaughn, Rohit Joy, Thomas McGregor, Chris Kuleza, Eric Parikakis, Chris Horrigan, Ross Schuman, Pia Lara, Eric Robertson, DJ Seeger, Konner Earnest, Celia Ault, John Baucum, and Lauren Ethridge, who have contributed untold hours to communicating the organization's priorities both under the dome and across the state; and</w:t>
      </w:r>
    </w:p>
    <w:p w:rsidR="003F3435" w:rsidRDefault="0032493E">
      <w:pPr>
        <w:spacing w:line="480" w:lineRule="auto"/>
        <w:ind w:firstLine="720"/>
        <w:jc w:val="both"/>
      </w:pPr>
      <w:r>
        <w:t xml:space="preserve">WHEREAS, During the committee's weekly meetings, members vote on whether to support bills and other pieces of legislation, and they then advocate for selected bills with various legislative offices; over the course of this session, the committee has promoted more than 100 bills, including those in the Smarter Justice, Safer Texas package; and</w:t>
      </w:r>
    </w:p>
    <w:p w:rsidR="003F3435" w:rsidRDefault="0032493E">
      <w:pPr>
        <w:spacing w:line="480" w:lineRule="auto"/>
        <w:ind w:firstLine="720"/>
        <w:jc w:val="both"/>
      </w:pPr>
      <w:r>
        <w:t xml:space="preserve">WHEREAS, The young men and women of TYRF's policy committee have immersed themselves in the political debate and discourse taking place during the 87th Legislative Session that will determine the future of our state and communities, and in so doing, they have served their organization with distinction; now, therefore, be it</w:t>
      </w:r>
    </w:p>
    <w:p w:rsidR="003F3435" w:rsidRDefault="0032493E">
      <w:pPr>
        <w:spacing w:line="480" w:lineRule="auto"/>
        <w:ind w:firstLine="720"/>
        <w:jc w:val="both"/>
      </w:pPr>
      <w:r>
        <w:t xml:space="preserve">RESOLVED, That the House of Representatives of the 87th Texas Legislature hereby honor the commitment of the Texas Young Republican Federation Policy Committee during this legislative session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committee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986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