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87R23156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996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citizens of Ellis County take great pride in the area's rich history and in a county government with a deep commitment to preserving the region's heritage; and</w:t>
      </w:r>
    </w:p>
    <w:p w:rsidR="003F3435" w:rsidRDefault="0032493E">
      <w:pPr>
        <w:spacing w:line="480" w:lineRule="auto"/>
        <w:ind w:firstLine="720"/>
        <w:jc w:val="both"/>
      </w:pPr>
      <w:r>
        <w:t xml:space="preserve">WHEREAS, The county was established by the Texas Legislature on December 20, 1849, and named for Richard Ellis, president of the Convention of 1836 that led to the independence of Texas; during the 1850s, many Czechs, Hungarians, and Germans settled in the area to raise cattle on the rolling Blackland Prairie, and with the arrival of the railroad in 1872, cotton farming became essential to the county's economy; today, the county benefits from a diversified economy based on cotton farming and ranching as well as cement and steel production, and it is also a major hub for warehousing and distribution; and</w:t>
      </w:r>
    </w:p>
    <w:p w:rsidR="003F3435" w:rsidRDefault="0032493E">
      <w:pPr>
        <w:spacing w:line="480" w:lineRule="auto"/>
        <w:ind w:firstLine="720"/>
        <w:jc w:val="both"/>
      </w:pPr>
      <w:r>
        <w:t xml:space="preserve">WHEREAS, County seat Waxahachie is widely known as the Gingerbread City for its lovely Victorian homes and for its handsome courthouse, which was described by author James Michener as a "fairy tale palace replete with battlements and turrets and spires"; the county also boasts numerous Texas Historical Markers celebrating the legacy of its homes, churches, cemeteries, and other buildings and sites; and</w:t>
      </w:r>
    </w:p>
    <w:p w:rsidR="003F3435" w:rsidRDefault="0032493E">
      <w:pPr>
        <w:spacing w:line="480" w:lineRule="auto"/>
        <w:ind w:firstLine="720"/>
        <w:jc w:val="both"/>
      </w:pPr>
      <w:r>
        <w:t xml:space="preserve">WHEREAS, The county is fortunate to have many dedicated public officials who work tirelessly to preserve this rich heritage while helping to build a more prosperous future; these include County Judge Todd Little and the members of the Commissioners Court, Randy Stinson of Precinct 1, Lane Grayson of Precinct 2, Paul Perry of Precinct 3, and Kyle Butler of Precinct 4, as well as district clerk Krystal Valdez, county treasurer Cheryl Chambers, and tax assessor Richard Rozier; and</w:t>
      </w:r>
    </w:p>
    <w:p w:rsidR="003F3435" w:rsidRDefault="0032493E">
      <w:pPr>
        <w:spacing w:line="480" w:lineRule="auto"/>
        <w:ind w:firstLine="720"/>
        <w:jc w:val="both"/>
      </w:pPr>
      <w:r>
        <w:t xml:space="preserve">WHEREAS, The county's expert law enforcement personnel include Sheriff Brad Norman and constables Roy Callender Jr. of Precinct 1, Casey Borders of Precinct 2, Curtis Polk Jr. of Precinct 3, and Mike Jones of Precinct 4, as well as justices of the peace Chris Macon of Precinct 1, Jackie Miller Jr. of Precinct 2, Dan D. Cox of Precinct 3, and Steve Egan of Precinct 4; the courts benefit from the efforts of district attorney Ann Montgomery, Judge Jim Chapman of County Court at Law 1, Judge A. Gene Calvert Jr. of County Court at Law 2, and Judge Joseph R. Gallo of County of Court at Law 3; Judge Bob Carroll presides over the 40th Judicial District Court, while Judge William D. Wallace presides over the 378th Judicial District Court and Judge Cindy Ermatinger presides over the 443rd Judicial District Court; and</w:t>
      </w:r>
    </w:p>
    <w:p w:rsidR="003F3435" w:rsidRDefault="0032493E">
      <w:pPr>
        <w:spacing w:line="480" w:lineRule="auto"/>
        <w:ind w:firstLine="720"/>
        <w:jc w:val="both"/>
      </w:pPr>
      <w:r>
        <w:t xml:space="preserve">WHEREAS, Both picturesque and dynamic, Ellis County is one of the great assets of the Lone Star State, and its hardworking and innovative residents continue to honor their history as they look forward to the challenges and opportunities that lie ahead; now, therefore, be it</w:t>
      </w:r>
    </w:p>
    <w:p w:rsidR="003F3435" w:rsidRDefault="0032493E">
      <w:pPr>
        <w:spacing w:line="480" w:lineRule="auto"/>
        <w:ind w:firstLine="720"/>
        <w:jc w:val="both"/>
      </w:pPr>
      <w:r>
        <w:t xml:space="preserve">RESOLVED, That the House of Representatives of the 87th Texas Legislature hereby pay tribute to the heritage of Ellis County and extend to the county's elected officials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Ellis County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