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87R23246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H.R.</w:t>
      </w:r>
      <w:r xml:space="preserve">
        <w:t> </w:t>
      </w:r>
      <w:r>
        <w:t xml:space="preserve">No.</w:t>
      </w:r>
      <w:r xml:space="preserve">
        <w:t> </w:t>
      </w:r>
      <w:r>
        <w:t xml:space="preserve">1008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Sam Wadlington has been named valedictorian of the Class of 2021 at Fort Bend Christian Academy in Sugar Land, and 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his place as the top-ranking student in his class, Mr.</w:t>
      </w:r>
      <w:r xml:space="preserve">
        <w:t> </w:t>
      </w:r>
      <w:r>
        <w:t xml:space="preserve">Wadlington has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The son of Mark and Marissa Wadlington, Mr.</w:t>
      </w:r>
      <w:r xml:space="preserve">
        <w:t> </w:t>
      </w:r>
      <w:r>
        <w:t xml:space="preserve">Wadlington is an AP Scholar with Honor, and he has held leadership roles in several honor societies; this well-rounded young man has also excelled in athletics, playing for the school's baseball and basketball teams, and he has earned various prestigious awards in art competitions; a member of the Boys Bible Study, he went on a mission trip to Romania in his junior year, and he has participated in a number of other community service initiatives; following his graduation, he will continue his education at Purdue University, where he plans to study integrated business and engineering; and</w:t>
      </w:r>
    </w:p>
    <w:p w:rsidR="003F3435" w:rsidRDefault="0032493E">
      <w:pPr>
        <w:spacing w:line="480" w:lineRule="auto"/>
        <w:ind w:firstLine="720"/>
        <w:jc w:val="both"/>
      </w:pPr>
      <w:r>
        <w:t xml:space="preserve">WHEREAS, During his years at Fort Bend Christian Academy, Sam Wadlington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Sam Wadlington on graduating as valedictorian of the Fort Bend Christian Academy Class of 2021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Wadlington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