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87R21338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February 2021, citizens across Texas experienced the devastating effects of Winter Storm Uri, and in House District</w:t>
      </w:r>
      <w:r xml:space="preserve">
        <w:t> </w:t>
      </w:r>
      <w:r>
        <w:t xml:space="preserve">26, Manish Seth played an important role in helping the community respond to this unprecedented emergency;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storm, Mr.</w:t>
      </w:r>
      <w:r xml:space="preserve">
        <w:t> </w:t>
      </w:r>
      <w:r>
        <w:t xml:space="preserve">Seth coordinated the delivery of food and other supplies to those in need, and he also organized volunteers and handed out meals within the community; in addition, he oversaw drives to collect and distribute personal protective equipment, helping to ensure the safety of Fort Bend County residents;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initiative and perseverance during a time of crisis, Manish Seth dedicated time and resources to help those in need, and he is indeed deserving of special recognition for his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Manish Seth for his outstanding service during Winter Storm Uri and commend him on a job well done;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Seth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