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Amanda Martinez of Bel Air High School in El Paso closed out her high school career with an outstanding showing at the 2021 Texas High School State Gymnastics Championship, winning a bronze medal for placing third in the combined all-around competition;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Joining the other top high school gymnasts at the state meet on April 28 and 29 in Euless, Ms.</w:t>
      </w:r>
      <w:r xml:space="preserve">
        <w:t> </w:t>
      </w:r>
      <w:r>
        <w:t xml:space="preserve">Martinez turned in a series of impressive performances; she was third in both the optional vault and compulsory floor exercise and captured multiple top-six finishes in other events; in the all-around scoring, she was third in compulsories and second in optionals, and when the final tallies were counted, she claimed third place in the combined all-around standings;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Sparked by her success, the Highlanders took sixth in the overall team category, which is the best-ever state performance by an El Paso gymnastics squad;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Martinez excelled throughout her senior campaign; in advance of the championship finale, she led Bel Air to a runner-up team finish at the regional meet; she tied for second in uneven bars and was among the top three in balance beam, floor exercise, and vault, clinching third in the all-around individual standings;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Demonstrating an impeccable work ethic and an unwavering commitment to excellence, Amanda Martinez is a source of pride for her school and her community, and she is indeed deserving of special recognition for her accomplishments in high school gymnastics;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Amanda Martinez for placing third in the combined all-around competition at the 2021 Texas High School State Gymnastics Championship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Martinez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Ordaz Perez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1039 was adopted by the House on May 14,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