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John P. Riegel III were deeply saddened by his death on September 8, 2019, at the age of 64; and</w:t>
      </w:r>
    </w:p>
    <w:p w:rsidR="003F3435" w:rsidRDefault="0032493E">
      <w:pPr>
        <w:spacing w:line="480" w:lineRule="auto"/>
        <w:ind w:firstLine="720"/>
        <w:jc w:val="both"/>
      </w:pPr>
      <w:r>
        <w:t xml:space="preserve">WHEREAS, Born on November 17, 1954, Jack Riegel was the son of Joan and John P. Riegel Jr.; he earned degrees in applied physics and mechanical engineering, and his long career in research and defense took him around the world; after living much of his life in San Antonio, he spent 10 years in Washington, D.C., before retiring to the Hill Country, where he continued to consult and teach; and</w:t>
      </w:r>
    </w:p>
    <w:p w:rsidR="003F3435" w:rsidRDefault="0032493E">
      <w:pPr>
        <w:spacing w:line="480" w:lineRule="auto"/>
        <w:ind w:firstLine="720"/>
        <w:jc w:val="both"/>
      </w:pPr>
      <w:r>
        <w:t xml:space="preserve">WHEREAS, An energetic man of keen intelligence and a wide-ranging curiosity, Mr.</w:t>
      </w:r>
      <w:r xml:space="preserve">
        <w:t> </w:t>
      </w:r>
      <w:r>
        <w:t xml:space="preserve">Riegel enjoyed scuba diving, taking photographs, cooking, hunting, attending concerts, and riding his Harley-Davidson motorcycle; moreover, he loved hosting parties for his family and friends and playing Santa Claus every Christmas; and</w:t>
      </w:r>
    </w:p>
    <w:p w:rsidR="003F3435" w:rsidRDefault="0032493E">
      <w:pPr>
        <w:spacing w:line="480" w:lineRule="auto"/>
        <w:ind w:firstLine="720"/>
        <w:jc w:val="both"/>
      </w:pPr>
      <w:r>
        <w:t xml:space="preserve">WHEREAS, Mr.</w:t>
      </w:r>
      <w:r xml:space="preserve">
        <w:t> </w:t>
      </w:r>
      <w:r>
        <w:t xml:space="preserve">Riegel shared a rewarding marriage with his wife, Roxy, and he took great pride in his children, Julie, Adam, and Kelly; with the passing years, he had the pleasure of seeing his family grow to include six grandchildren, Cadence, Gianna, Connor, Laszlo, Lucas, and Corbin; and</w:t>
      </w:r>
    </w:p>
    <w:p w:rsidR="003F3435" w:rsidRDefault="0032493E">
      <w:pPr>
        <w:spacing w:line="480" w:lineRule="auto"/>
        <w:ind w:firstLine="720"/>
        <w:jc w:val="both"/>
      </w:pPr>
      <w:r>
        <w:t xml:space="preserve">WHEREAS, Kind and generous, Jack Riegel embraced life to the fullest, and he will forever be a source of inspiration to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John P. Riegel III and extend sincere condolences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Riegel.</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1110 was unanimously adopted by a rising vote of the House on May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