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87R26004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1111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passing of Daniel B.</w:t>
      </w:r>
      <w:r xml:space="preserve">
        <w:t> </w:t>
      </w:r>
      <w:r>
        <w:t xml:space="preserve">Markson, a leader in the development of affordable housing, on May 4, 2019, at the age of 59, brought a great loss to his family, his friends, and the San Antonio community; and</w:t>
      </w:r>
    </w:p>
    <w:p w:rsidR="003F3435" w:rsidRDefault="0032493E">
      <w:pPr>
        <w:spacing w:line="480" w:lineRule="auto"/>
        <w:ind w:firstLine="720"/>
        <w:jc w:val="both"/>
      </w:pPr>
      <w:r>
        <w:t xml:space="preserve">WHEREAS, The son of Gertrude and Morris Markson, Dan Markson grew up in Boston, Massachusetts; he earned his bachelor's degree in urban geography from Clark University and his MBA from Babson College; from 1987 to 1997, he served as senior vice president of Boston Capital, a multifamily housing investment company; he then became a partner in Royal Castle Companies, which developed affordable rental units in several states, including Texas; and</w:t>
      </w:r>
    </w:p>
    <w:p w:rsidR="003F3435" w:rsidRDefault="0032493E">
      <w:pPr>
        <w:spacing w:line="480" w:lineRule="auto"/>
        <w:ind w:firstLine="720"/>
        <w:jc w:val="both"/>
      </w:pPr>
      <w:r>
        <w:t xml:space="preserve">WHEREAS, Mr.</w:t>
      </w:r>
      <w:r xml:space="preserve">
        <w:t> </w:t>
      </w:r>
      <w:r>
        <w:t xml:space="preserve">Markson joined The NRP Group and cofounded its Texas office in 2003, serving as executive vice president of development; with his guidance, the company completed more than 8,000 apartments in the Alamo City; he balanced the construction of affordable housing units with high-profile market-rate projects, among them, the Cevallos Lofts and Tobin Lofts, and he forged partnerships between NRP and the San Antonio Housing Trust Public Facility Corporation and the San Antonio Housing Authority; committed to the advancement of low-income families, Mr.</w:t>
      </w:r>
      <w:r xml:space="preserve">
        <w:t> </w:t>
      </w:r>
      <w:r>
        <w:t xml:space="preserve">Markson implemented the Homework First after-school program and other supportive services, and he organized annual field trips for children to the State Capitol; highly respected by his peers, he held leadership roles with the National Association of Home Builders, the Texas Association of Builders, and the Texas Association of Affordable Housing Providers; and</w:t>
      </w:r>
    </w:p>
    <w:p w:rsidR="003F3435" w:rsidRDefault="0032493E">
      <w:pPr>
        <w:spacing w:line="480" w:lineRule="auto"/>
        <w:ind w:firstLine="720"/>
        <w:jc w:val="both"/>
      </w:pPr>
      <w:r>
        <w:t xml:space="preserve">WHEREAS, Mr.</w:t>
      </w:r>
      <w:r xml:space="preserve">
        <w:t> </w:t>
      </w:r>
      <w:r>
        <w:t xml:space="preserve">Markson benefited the wider community through his efforts in behalf of a number of organizations, including the César E.</w:t>
      </w:r>
      <w:r xml:space="preserve">
        <w:t> </w:t>
      </w:r>
      <w:r>
        <w:t xml:space="preserve">Chávez Legacy &amp; Educational Foundation; he served on the boards of Jewish Family Service San Antonio and Temple Beth-El, and in 2018 he received the Distinguished Community Service Award from the Chabad Center for Jewish Life &amp; Learning; he was devoted above all to his son, Maury John Markson; and</w:t>
      </w:r>
    </w:p>
    <w:p w:rsidR="003F3435" w:rsidRDefault="0032493E">
      <w:pPr>
        <w:spacing w:line="480" w:lineRule="auto"/>
        <w:ind w:firstLine="720"/>
        <w:jc w:val="both"/>
      </w:pPr>
      <w:r>
        <w:t xml:space="preserve">WHEREAS, A visionary in his field, Dan Markson improved the living circumstances of countless Texans and left a lasting imprint on San Antonio, and his tremendous warmth, kindness, and dedication are greatly missed; now, therefore, be it</w:t>
      </w:r>
    </w:p>
    <w:p w:rsidR="003F3435" w:rsidRDefault="0032493E">
      <w:pPr>
        <w:spacing w:line="480" w:lineRule="auto"/>
        <w:ind w:firstLine="720"/>
        <w:jc w:val="both"/>
      </w:pPr>
      <w:r>
        <w:t xml:space="preserve">RESOLVED, That the House of Representatives of the 87th Texas Legislature hereby pay tribute to the life of Daniel B.</w:t>
      </w:r>
      <w:r xml:space="preserve">
        <w:t> </w:t>
      </w:r>
      <w:r>
        <w:t xml:space="preserve">Markson and extend sincere sympathy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Dan Markson.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