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87R25257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Kassidy McCullough of St.</w:t>
      </w:r>
      <w:r xml:space="preserve">
        <w:t> </w:t>
      </w:r>
      <w:r>
        <w:t xml:space="preserve">Mary's Catholic School in Longview achieved great distinction by winning a bronze medal at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Ms.</w:t>
      </w:r>
      <w:r xml:space="preserve">
        <w:t> </w:t>
      </w:r>
      <w:r>
        <w:t xml:space="preserve">McCullough turned in a notable performance in the 1A shot put, claiming third place with a throw of 28 feet, 1 inch; she also took part in the discus event and placed eighth; and</w:t>
      </w:r>
    </w:p>
    <w:p w:rsidR="003F3435" w:rsidRDefault="0032493E">
      <w:pPr>
        <w:spacing w:line="480" w:lineRule="auto"/>
        <w:ind w:firstLine="720"/>
        <w:jc w:val="both"/>
      </w:pPr>
      <w:r>
        <w:t xml:space="preserve">WHEREAS, By excelling in this premier showcase for high school track and field athletes, Kassidy McCullough has ably represented her school and community,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Kassidy McCullough on winning the bronze medal in the 1A shot put at the 2021 TAPPS Track and Field State Championships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McCullough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