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87R25879 BHH-D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Slawson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1145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annual Shivaree Up in Smoke BBQ Cook-off is taking place in Gatesville on June 4 and 5,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Sponsored by the Gatesville Chamber of Commerce, this much-anticipated event is sanctioned by the International Barbeque Cookers Association as one of the organization's annual state cook-offs; the contest attracts accomplished pitmasters from across Texas who put their culinary skills to the test as they vie to produce the tastiest entries in several different categories;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Guests have the opportunity to sample a variety of savory dishes and to take part in a fun, family-oriented day that also includes a cornhole tournament, a guacamole and salsa contest, and other activities; proceeds from the event benefit the Gatesville Chamber of Commerce Shivaree summer festival;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Texans are noted for their love of barbecue, and the Shivaree Up in Smoke BBQ Cook-off is sure to offer good food and good times to everyone in attendance;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commemorate the 2021 Shivaree Up in Smoke BBQ Cook-off and extend to the organizers, contestants, and attendees sincere best wishes for a fun and successful event.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1145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