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1153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Mike Leyman has been reelected to the Mansfield City Council; and</w:t>
      </w:r>
    </w:p>
    <w:p w:rsidR="003F3435" w:rsidRDefault="0032493E">
      <w:pPr>
        <w:spacing w:line="480" w:lineRule="auto"/>
        <w:ind w:firstLine="720"/>
        <w:jc w:val="both"/>
      </w:pPr>
      <w:r>
        <w:t xml:space="preserve">WHEREAS, In fulfilling the duties of his office, Mr.</w:t>
      </w:r>
      <w:r xml:space="preserve">
        <w:t> </w:t>
      </w:r>
      <w:r>
        <w:t xml:space="preserve">Leyman will draw on a wealth of valuable experience; he was first elected to Place 2 on the Mansfield City Council in 2008, and after leaving in 2011 to run for state office, he was reelected to the council, Place 3, in 2018; he previously served the city as its chief of police from 1979 to 1986, and during that time, he studied police executive management at the FBI National Academy; from 2005 to 2013, he served as chief of police for the Mansfield Independent School District; and</w:t>
      </w:r>
    </w:p>
    <w:p w:rsidR="003F3435" w:rsidRDefault="0032493E">
      <w:pPr>
        <w:spacing w:line="480" w:lineRule="auto"/>
        <w:ind w:firstLine="720"/>
        <w:jc w:val="both"/>
      </w:pPr>
      <w:r>
        <w:t xml:space="preserve">WHEREAS, A native of Ohio and a former U.S. Marine, Mr.</w:t>
      </w:r>
      <w:r xml:space="preserve">
        <w:t> </w:t>
      </w:r>
      <w:r>
        <w:t xml:space="preserve">Leyman moved to Texas in 1969 and joined the Arlington Police Department, where he rose from patrol officer to detective while earning an associate's degree in law enforcement at Tarrant County College; following his tenure as police chief in Mansfield, he served with the Richardson Police Department as deputy chief of the criminal investigation division and then as deputy chief of field operations until his retirement in 2002; and</w:t>
      </w:r>
    </w:p>
    <w:p w:rsidR="003F3435" w:rsidRDefault="0032493E">
      <w:pPr>
        <w:spacing w:line="480" w:lineRule="auto"/>
        <w:ind w:firstLine="720"/>
        <w:jc w:val="both"/>
      </w:pPr>
      <w:r>
        <w:t xml:space="preserve">WHEREAS, Each day, public servants improve the quality of life for their fellow citizens in innumerable ways, and the continuing efforts of Mike Leyman will help to make Mansfield an even better place in which to live and work; now, therefore, be it</w:t>
      </w:r>
    </w:p>
    <w:p w:rsidR="003F3435" w:rsidRDefault="0032493E">
      <w:pPr>
        <w:spacing w:line="480" w:lineRule="auto"/>
        <w:ind w:firstLine="720"/>
        <w:jc w:val="both"/>
      </w:pPr>
      <w:r>
        <w:t xml:space="preserve">RESOLVED, That the House of Representatives of the 87th Texas Legislature hereby congratulate Mike Leyman on his reelection to the Mansfield City Council and extend to him sincere best wishes for a successful tenure;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Leyman as an expression of high regard by the Texas House of Representatives.</w:t>
      </w:r>
    </w:p>
    <w:p w:rsidR="003F3435" w:rsidRDefault="0032493E">
      <w:pPr>
        <w:jc w:val="both"/>
      </w:pPr>
    </w:p>
    <w:p w:rsidR="003F3435" w:rsidRDefault="0032493E">
      <w:pPr>
        <w:jc w:val="right"/>
      </w:pPr>
      <w:r>
        <w:t xml:space="preserve">Cook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1153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