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Alexis Jackson has been named the 2020 Child Advocate of the Year by Child Advocates of Fort Bend; and</w:t>
      </w:r>
    </w:p>
    <w:p w:rsidR="003F3435" w:rsidRDefault="0032493E">
      <w:pPr>
        <w:spacing w:line="480" w:lineRule="auto"/>
        <w:ind w:firstLine="720"/>
        <w:jc w:val="both"/>
      </w:pPr>
      <w:r>
        <w:t xml:space="preserve">WHEREAS, Founded in 1991, CAFB is a nonprofit agency that serves child victims of abuse and neglect by providing therapy and mental health services in addition to case management and clinical family advocacy; working in coordination with Court Appointed Special Advocates (CASA) and the Children's Advocacy Center, the agency has assisted nearly 19,000 children since its inception; and</w:t>
      </w:r>
    </w:p>
    <w:p w:rsidR="003F3435" w:rsidRDefault="0032493E">
      <w:pPr>
        <w:spacing w:line="480" w:lineRule="auto"/>
        <w:ind w:firstLine="720"/>
        <w:jc w:val="both"/>
      </w:pPr>
      <w:r>
        <w:t xml:space="preserve">WHEREAS, Alexis Jackson began volunteering with CASA in 2016, and she has served children in the Infant and Toddler program as well as the Nurturing Education and Social Triumphs (NEST) program, which is focused on helping young people ages 6 to 13; this dedicated volunteer was the first in the organization to join both the Friends Council fundraising auxiliary group and the Volunteer Council, where she helps to provide support and mentorship for new volunteers; moreover, she is a lead member of the CAFB annual Christmas Home Tour and Gala; and</w:t>
      </w:r>
    </w:p>
    <w:p w:rsidR="003F3435" w:rsidRDefault="0032493E">
      <w:pPr>
        <w:spacing w:line="480" w:lineRule="auto"/>
        <w:ind w:firstLine="720"/>
        <w:jc w:val="both"/>
      </w:pPr>
      <w:r>
        <w:t xml:space="preserve">WHEREAS, Alexis Jackson's dedication, compassion, and commitment to the children of Fort Bend County have made a positive and lasting difference in the lives of many area residents, and she is indeed deserving of this notable accolade; now, therefore, be it</w:t>
      </w:r>
    </w:p>
    <w:p w:rsidR="003F3435" w:rsidRDefault="0032493E">
      <w:pPr>
        <w:spacing w:line="480" w:lineRule="auto"/>
        <w:ind w:firstLine="720"/>
        <w:jc w:val="both"/>
      </w:pPr>
      <w:r>
        <w:t xml:space="preserve">RESOLVED, That the House of Representatives of the 87th Texas Legislature hereby congratulate Alexis Jackson on being named the 2020 Child Advocate of the Year by Child Advocates of Fort Bend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Jackson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1156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