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Metrocrest Services is celebrating the 50th anniversary of its founding in 2021, providing a fitting opportunity to recognize the organization's myriad contributions to the community; and</w:t>
      </w:r>
    </w:p>
    <w:p w:rsidR="003F3435" w:rsidRDefault="0032493E">
      <w:pPr>
        <w:spacing w:line="480" w:lineRule="auto"/>
        <w:ind w:firstLine="720"/>
        <w:jc w:val="both"/>
      </w:pPr>
      <w:r>
        <w:t xml:space="preserve">WHEREAS, Established in 1971, Metrocrest Services fosters self-sufficiency and independent living for individuals, families, and senior citizens who reside in Carrollton, Addison, Farmers Branch, Coppell, and Dallas; equipping businesses and citizens with the tools they need to help those around them, the agency offers a comprehensive approach to social services that addresses gaps in finances, employment, and nutrition in an effort to end poverty and reduce inequities; and</w:t>
      </w:r>
    </w:p>
    <w:p w:rsidR="003F3435" w:rsidRDefault="0032493E">
      <w:pPr>
        <w:spacing w:line="480" w:lineRule="auto"/>
        <w:ind w:firstLine="720"/>
        <w:jc w:val="both"/>
      </w:pPr>
      <w:r>
        <w:t xml:space="preserve">WHEREAS, Metrocrest's many initiatives include emergency and medical aid, rent and utility bill assistance, budgeting education, transportation, home-delivered meals, and a food pantry; moreover, the organization distributes school shoes and supplies for students and offers annual holiday programs; in 2020, Metrocrest served more than 28,000 clients; and</w:t>
      </w:r>
    </w:p>
    <w:p w:rsidR="003F3435" w:rsidRDefault="0032493E">
      <w:pPr>
        <w:spacing w:line="480" w:lineRule="auto"/>
        <w:ind w:firstLine="720"/>
        <w:jc w:val="both"/>
      </w:pPr>
      <w:r>
        <w:t xml:space="preserve">WHEREAS, For five decades, Metrocrest Services has provided unwavering support to some of the most vulnerable members of society, and it is indeed a pleasure to join in celebrating this significant milestone in the agency's history; now, therefore, be it</w:t>
      </w:r>
    </w:p>
    <w:p w:rsidR="003F3435" w:rsidRDefault="0032493E">
      <w:pPr>
        <w:spacing w:line="480" w:lineRule="auto"/>
        <w:ind w:firstLine="720"/>
        <w:jc w:val="both"/>
      </w:pPr>
      <w:r>
        <w:t xml:space="preserve">RESOLVED, That the House of Representatives of the 87th Texas Legislature hereby congratulate Metrocrest Services on its 50th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Metrocrest Services as an expression of high regard by the Texas House of Representatives.</w:t>
      </w:r>
    </w:p>
    <w:p w:rsidR="003F3435" w:rsidRDefault="0032493E">
      <w:pPr>
        <w:jc w:val="both"/>
      </w:pPr>
    </w:p>
    <w:p w:rsidR="003F3435" w:rsidRDefault="0032493E">
      <w:pPr>
        <w:jc w:val="right"/>
      </w:pPr>
      <w:r>
        <w:t xml:space="preserve">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