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87R21452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H.R.</w:t>
      </w:r>
      <w:r xml:space="preserve">
        <w:t> </w:t>
      </w:r>
      <w:r>
        <w:t xml:space="preserve">No.</w:t>
      </w:r>
      <w:r xml:space="preserve">
        <w:t> </w:t>
      </w:r>
      <w:r>
        <w:t xml:space="preserve">1162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RAC-TX, the statewide affiliate of the Religious Action Center of Reform Judaism, has played a significant role in promoting voting rights and addressing other critical issues facing the State of Texas; and</w:t>
      </w:r>
    </w:p>
    <w:p w:rsidR="003F3435" w:rsidRDefault="0032493E">
      <w:pPr>
        <w:spacing w:line="480" w:lineRule="auto"/>
        <w:ind w:firstLine="720"/>
        <w:jc w:val="both"/>
      </w:pPr>
      <w:r>
        <w:t xml:space="preserve">WHEREAS, The Religious Action Center of Reform Judaism is an organization that has worked for more than six decades to galvanize the Reform Jewish community to advocate for social justice; by mobilizing around legislation at the federal, state, provincial, and local levels, the organization strives to advance meaningful change in such areas as gun violence prevention, immigration, reproductive rights, and criminal justice reform; and</w:t>
      </w:r>
    </w:p>
    <w:p w:rsidR="003F3435" w:rsidRDefault="0032493E">
      <w:pPr>
        <w:spacing w:line="480" w:lineRule="auto"/>
        <w:ind w:firstLine="720"/>
        <w:jc w:val="both"/>
      </w:pPr>
      <w:r>
        <w:t xml:space="preserve">WHEREAS, Established in 2018, RAC-TX played an active role in supporting school finance reform legislation during the 2019 legislative session; since then, the group has continued to work with other organizations that are advocating for immigration reform and other causes; and</w:t>
      </w:r>
    </w:p>
    <w:p w:rsidR="003F3435" w:rsidRDefault="0032493E">
      <w:pPr>
        <w:spacing w:line="480" w:lineRule="auto"/>
        <w:ind w:firstLine="720"/>
        <w:jc w:val="both"/>
      </w:pPr>
      <w:r>
        <w:t xml:space="preserve">WHEREAS, In recent months, voting rights have become a major focus for RAC-TX; during the last quarter of 2020, RAC-TX met with legislators and partner organizations and hosted virtual town halls to discuss the issue; as the 2020 election approached, hundreds of congregational leaders provided information to voters about how to vote safely and securely during the COVID-19 pandemic; and</w:t>
      </w:r>
    </w:p>
    <w:p w:rsidR="003F3435" w:rsidRDefault="0032493E">
      <w:pPr>
        <w:spacing w:line="480" w:lineRule="auto"/>
        <w:ind w:firstLine="720"/>
        <w:jc w:val="both"/>
      </w:pPr>
      <w:r>
        <w:t xml:space="preserve">WHEREAS, All those involved with RAC-TX have set an inspiring example of faith in action through their steadfast pursuit of social justice and progress, and they may indeed take great pride in all that they have accomplished as they continue to serve their fellow Texans; now, therefore, be it</w:t>
      </w:r>
    </w:p>
    <w:p w:rsidR="003F3435" w:rsidRDefault="0032493E">
      <w:pPr>
        <w:spacing w:line="480" w:lineRule="auto"/>
        <w:ind w:firstLine="720"/>
        <w:jc w:val="both"/>
      </w:pPr>
      <w:r>
        <w:t xml:space="preserve">RESOLVED, That the House of Representatives of the 87th Texas Legislature hereby honor RAC-TX for its political and civic engagement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RAC-TX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