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Ismaili Jamatkhana and Center in Sugar Land has demonstrated an admirable commitment to helping those in need during the COVID-19 pandemic;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business closures, and loss of jobs; the members of the Ismaili Jamatkhana and Center have set an inspiring example of civic leadership by continuing to serve others and working toward the greater good; in so doing, they have been a source of hope and solace to many individuals; and</w:t>
      </w:r>
    </w:p>
    <w:p w:rsidR="003F3435" w:rsidRDefault="0032493E">
      <w:pPr>
        <w:spacing w:line="480" w:lineRule="auto"/>
        <w:ind w:firstLine="720"/>
        <w:jc w:val="both"/>
      </w:pPr>
      <w:r>
        <w:t xml:space="preserve">WHEREAS, A place of reflection, prayer, and gathering for Shia Ismaili Muslims, the center reaches out to the wider community with gestures of friendship and welcome; in December 2020, it sponsored the "Share Your Holidays Food Drive" to help fill local food pantries; it has also held water distribution events, and recently, it opened its facilities for use as a COVID-19 vaccination clinic for the public; and</w:t>
      </w:r>
    </w:p>
    <w:p w:rsidR="003F3435" w:rsidRDefault="0032493E">
      <w:pPr>
        <w:spacing w:line="480" w:lineRule="auto"/>
        <w:ind w:firstLine="720"/>
        <w:jc w:val="both"/>
      </w:pPr>
      <w:r>
        <w:t xml:space="preserve">WHEREAS, The goodwill and tireless dedication of the members of the Ismaili Jamatkhana and Center have made a positive difference in the lives of numerous Sugar Land residents during a time of crisis, and they are truly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Ismaili Jamatkhana and Center for its outstanding service to the community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