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87R21086(6)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 Perez</w:t>
      </w:r>
      <w:r xml:space="preserve">
        <w:tab wTab="150" tlc="none" cTlc="0"/>
      </w:r>
      <w:r>
        <w:t xml:space="preserve">H.R.</w:t>
      </w:r>
      <w:r xml:space="preserve">
        <w:t> </w:t>
      </w:r>
      <w:r>
        <w:t xml:space="preserve">No.</w:t>
      </w:r>
      <w:r xml:space="preserve">
        <w:t> </w:t>
      </w:r>
      <w:r>
        <w:t xml:space="preserve">1213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Graciela Ortiz of Silva Health Magnet High School has made vital contributions to the COVID-19 response in El Paso County; and</w:t>
      </w:r>
    </w:p>
    <w:p w:rsidR="003F3435" w:rsidRDefault="0032493E">
      <w:pPr>
        <w:spacing w:line="480" w:lineRule="auto"/>
        <w:ind w:firstLine="720"/>
        <w:jc w:val="both"/>
      </w:pPr>
      <w:r>
        <w:t xml:space="preserve">WHEREAS, A senior in the licensed vocational nursing program at Silva High, Ms. Ortiz has assisted in administering COVID-19 vaccinations at the El Paso County Coliseum as part of a dual-credit course through El Paso Community College; working alongside University Medical Center of El Paso staff, she has gained valuable real-world experience while also helping to cut down on patient wait times; and</w:t>
      </w:r>
    </w:p>
    <w:p w:rsidR="003F3435" w:rsidRDefault="0032493E">
      <w:pPr>
        <w:spacing w:line="480" w:lineRule="auto"/>
        <w:ind w:firstLine="720"/>
        <w:jc w:val="both"/>
      </w:pPr>
      <w:r>
        <w:t xml:space="preserve">WHEREAS, Graciela Ortiz has played an important role in ensuring the safety and well-being of area residents during a global health crisis, and she is indeed deserving of recognition for her contributions; now, therefore, be it</w:t>
      </w:r>
    </w:p>
    <w:p w:rsidR="003F3435" w:rsidRDefault="0032493E">
      <w:pPr>
        <w:spacing w:line="480" w:lineRule="auto"/>
        <w:ind w:firstLine="720"/>
        <w:jc w:val="both"/>
      </w:pPr>
      <w:r>
        <w:t xml:space="preserve">RESOLVED, That the House of Representatives of the 87th Texas Legislature hereby honor Graciela Ortiz for assisting with vaccination efforts at the El Paso County Coliseum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Ms. Ortiz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