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87R26331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1229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Through the Tejanos Against Tobacco campaign, the El Paso Community College Student Government Association has made great strides toward its goal of achieving a smoke-free and tobacco-free campus environment; and</w:t>
      </w:r>
    </w:p>
    <w:p w:rsidR="003F3435" w:rsidRDefault="0032493E">
      <w:pPr>
        <w:spacing w:line="480" w:lineRule="auto"/>
        <w:ind w:firstLine="720"/>
        <w:jc w:val="both"/>
      </w:pPr>
      <w:r>
        <w:t xml:space="preserve">WHEREAS, For more than 10 years, the Student Government Association has worked to raise awareness of the dangers of secondhand smoke; the organization's efforts have included organizing educational exhibitions, hosting a speaker to help facilitate a discussion about the tobacco industry, and staging demonstrations with the goal of persuading the college to join 100 other campuses across the country in adopting a smoke-free policy; in February 2020, the college's board of trustees approved a measure to develop a policy banning tobacco and vaping products at all EPCC facilities; and</w:t>
      </w:r>
    </w:p>
    <w:p w:rsidR="003F3435" w:rsidRDefault="0032493E">
      <w:pPr>
        <w:spacing w:line="480" w:lineRule="auto"/>
        <w:ind w:firstLine="720"/>
        <w:jc w:val="both"/>
      </w:pPr>
      <w:r>
        <w:t xml:space="preserve">WHEREAS, The Tejanos Against Tobacco campaign has garnered support from the Tobacco Control Network and the American Heart Association; in 2016, EPCC was awarded a $20,000 grant as part of the American Cancer Society and the CVS Health Foundation's Tobacco-Free Generation Campus Initiative, which went toward Tejanos Against Tobacco and efforts to eliminate tobacco at all EPCC facilities; and</w:t>
      </w:r>
    </w:p>
    <w:p w:rsidR="003F3435" w:rsidRDefault="0032493E">
      <w:pPr>
        <w:spacing w:line="480" w:lineRule="auto"/>
        <w:ind w:firstLine="720"/>
        <w:jc w:val="both"/>
      </w:pPr>
      <w:r>
        <w:t xml:space="preserve">WHEREAS, The Student Government Association has demonstrated an impressive commitment to making El Paso Community College a healthier place for all, and it is fitting to recognize the organization for its accomplishments through the Tejanos Against Tobacco campaign over the past decade; now, therefore, be it</w:t>
      </w:r>
    </w:p>
    <w:p w:rsidR="003F3435" w:rsidRDefault="0032493E">
      <w:pPr>
        <w:spacing w:line="480" w:lineRule="auto"/>
        <w:ind w:firstLine="720"/>
        <w:jc w:val="both"/>
      </w:pPr>
      <w:r>
        <w:t xml:space="preserve">RESOLVED, That the House of Representatives of the 87th Texas Legislature hereby honor the El Paso Community College Student Government Association for its work with the Tejanos Against Tobacco campaign and extend to all those involved with the association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El Paso Community College SGA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