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Patricia Preciado-Ramon was named the 2018-2019 Teacher of the Year at Jose Cardenas Early Childhood Center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Ms.</w:t>
      </w:r>
      <w:r xml:space="preserve">
        <w:t> </w:t>
      </w:r>
      <w:r>
        <w:t xml:space="preserve">Preciado-Ramon is herself a proud alumna of the Edgewood Independent School District, where she graduated from Memorial High School in 2001; she earned her bachelor's and master's degrees from The University of Texas at San Antonio, and after beginning her teaching career at Winston Elementary, she transferred to Cardenas ECC; for the past 12 years, she has taught bilingual prekindergarten classes at the school, and she continues to find great fulfillment in watching her students grow as learners every day; and</w:t>
      </w:r>
    </w:p>
    <w:p w:rsidR="003F3435" w:rsidRDefault="0032493E">
      <w:pPr>
        <w:spacing w:line="480" w:lineRule="auto"/>
        <w:ind w:firstLine="720"/>
        <w:jc w:val="both"/>
      </w:pPr>
      <w:r>
        <w:t xml:space="preserve">WHEREAS, Patricia Preciado-Ramon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Patricia Preciado-Ramon on her selection as the 2018-2019 Teacher of the Year for Jose Cardenas Early Childhood Center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Preciado-Ramon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1269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