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87R25638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1294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Chief Warrant Officer Gregg Swanson is retiring from the U.S. Army on May 17, 2021, drawing to a close nearly two decades of service to his nation; and</w:t>
      </w:r>
    </w:p>
    <w:p w:rsidR="003F3435" w:rsidRDefault="0032493E">
      <w:pPr>
        <w:spacing w:line="480" w:lineRule="auto"/>
        <w:ind w:firstLine="720"/>
        <w:jc w:val="both"/>
      </w:pPr>
      <w:r>
        <w:t xml:space="preserve">WHEREAS, Gregg Swanson enlisted in the army on September 17, 2001, and received his basic and advanced training at Fort Sill, Oklahoma, and Fort Huachuca, Arizona; he served at Camp Essayons in South Korea as an intelligence analyst before transferring to Fort Drum, New York, and deploying to Iraq for 13 months at the rank of corporal; following his promotion to sergeant, he worked as an airborne targeting surveillance supervisor at Robins Air Force Base in Georgia, where he was deployed several times between 2006 and 2010 and became the lead evaluator; and</w:t>
      </w:r>
    </w:p>
    <w:p w:rsidR="003F3435" w:rsidRDefault="0032493E">
      <w:pPr>
        <w:spacing w:line="480" w:lineRule="auto"/>
        <w:ind w:firstLine="720"/>
        <w:jc w:val="both"/>
      </w:pPr>
      <w:r>
        <w:t xml:space="preserve">WHEREAS, In 2010, Sergeant Swanson was accepted into the Army Warrant Officer Flight Program and trained to fly the OH-58D Kiowa Warrior helicopter, and in 2012, he was deployed out of Hunter Army Airfield in Georgia to Kandahar, Afghanistan, where he was pilot in command and trained junior pilots; after training as a fixed-wing pilot, he was transferred to Camp Humphreys in Pyeongtaek, South Korea, where as pilot in command he flew intelligence missions for two and a half years along the border of North Korea in an RC-12X Guardrail aircraft; he also served another combat deployment in Afghanistan and helped set up operations for missions in Eastern Europe; he is completing his military service at Fort Bliss in El Paso; and</w:t>
      </w:r>
    </w:p>
    <w:p w:rsidR="003F3435" w:rsidRDefault="0032493E">
      <w:pPr>
        <w:spacing w:line="480" w:lineRule="auto"/>
        <w:ind w:firstLine="720"/>
        <w:jc w:val="both"/>
      </w:pPr>
      <w:r>
        <w:t xml:space="preserve">WHEREAS, Chief Warrant Officer Gregg Swanson's courage, skill, and dedication to duty have greatly benefited the defense of our nation and earned him the respect and admiration of his fellow soldiers, and he may indeed reflect with pride on his record of outstanding service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Chief Warrant Officer Gregg Swanson on his retirement from the U.S. Army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Chief Warrant Officer Swanson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