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87R27581 TBO-D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Ordaz Perez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1354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Alaina Turnquist has ably served her fellow citizens as a policy aide in the office of State Representative Claudia Ordaz Perez during the 87th Legislative Session;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Since joining the staff, Ms.</w:t>
      </w:r>
      <w:r xml:space="preserve">
        <w:t> </w:t>
      </w:r>
      <w:r>
        <w:t xml:space="preserve">Turnquist has provided vital assistance in handling a wide variety of challenging tasks that have benefited the constituents of House District 76; she has demonstrated strong communication skills, and she has supported Representative Ordaz Perez in her work concerning animal welfare, modified bicycles, judicial metrics, and family leave;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Ms.</w:t>
      </w:r>
      <w:r xml:space="preserve">
        <w:t> </w:t>
      </w:r>
      <w:r>
        <w:t xml:space="preserve">Turnquist earned an international relations and Spanish degree at Bethel University; she is currently enrolled in the master of public affairs program at The University of Texas at Austin Lyndon B. Johnson School of Public Affairs;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Alaina Turnquist has performed her duties as a policy aide with skill and dedication, and she is indeed deserving of special recognition for her fine work;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commend Alaina Turnquist for her service as a policy aide in the office of State Representative Claudia Ordaz Perez and extend to her sincere best wishes for continued success in all her endeavors;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Ms.</w:t>
      </w:r>
      <w:r xml:space="preserve">
        <w:t> </w:t>
      </w:r>
      <w:r>
        <w:t xml:space="preserve">Turnquist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1354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