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Yuri Barragan has ably served her fellow Texans as a policy aide in the office of State Representative Claudia Ordaz Perez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Barragan has provided vital assistance in handling a wide variety of challenging tasks that have benefited the constituents of House District 76; she has demonstrated exceptional diligence, and she has supported Representative Ordaz Perez in her work concerning the Texas Commission on Environmental Quality;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Barragan graduated from St.</w:t>
      </w:r>
      <w:r xml:space="preserve">
        <w:t> </w:t>
      </w:r>
      <w:r>
        <w:t xml:space="preserve">Edward's University with a political science degree;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policy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Yuri Barragan for her service as a policy aide in the office of State Representative Claudia Ordaz Perez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Barragan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Ordaz Perez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1355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