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exemplary student received well-deserved recognition when Ruben Aguirre was named a University of Texas at El Paso Top Ten Senior for 2020;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Presented by the UTEP Alumni Association, the award recognizes the university's most promising graduating or recently graduated seniors; honorees are chosen on the basis of multiple criteria, including academic achievement, involvement, leadership, and service, both in the community and on campus;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Ruben Aguirre has excelled in his studies at UTEP, where he is currently pursuing a degree in political science on a pre-law track; he has served as co-founder of the UTEP Civil Rights Timeline Project and as a campaign ambassador for a Texas congressman, and he has also acquired valuable experience as a legislative assistant in the Student Government Association and as an undergraduate assistant for the university's president's office; along the way, he took the opportunity to study at the Law School Preparation Institute in the UTEP Patti and Paul Yetter Center for Law, which helped him secure a federal courthouse internship and a full tuition scholarship to the University of Notre Dame Law School;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dedication he has demonstrated in all his endeavors, Ruben Aguirre has built a strong foundation for continued achievement, and he is indeed deserving of this prestigious accolade;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Ruben Aguirre on his receipt of a 2020 Top Ten Seniors Award from the UTEP Alumni Association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Aguirre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Ortega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1371 was adopted by the House on May 26,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