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87R26436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Danielle S. Narimissaei was named a University of Texas at El Paso Top Ten Senior for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Narimissaei, a cellular and molecular biology major, is a recipient of the Terry Foundation Scholarship and a BUILDing Scholars Research Fellowship; a member of the University Honors Program, she made the dean's list every semester; in addition, she won first place at the International HOSA Health Career Photography conference, and her work was published in two academic journals; she participated in prostate cancer research and studied ovarian cancer through a summer research internship at Baylor College of Medicine; she hopes to continue to conduct cancer research and to become a physician;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Danielle Narimissaei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Danielle S. Narimissaei on her receipt of a 2021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Narimissaei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