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Literacy Achieves demonstrated a steadfast commitment to supporting residents of the Vickery Meadow neighborhood of Dallas in the wake of the devastating winter storm of February 2021; and</w:t>
      </w:r>
    </w:p>
    <w:p w:rsidR="003F3435" w:rsidRDefault="0032493E">
      <w:pPr>
        <w:spacing w:line="480" w:lineRule="auto"/>
        <w:ind w:firstLine="720"/>
        <w:jc w:val="both"/>
      </w:pPr>
      <w:r>
        <w:t xml:space="preserve">WHEREAS, For more than two decades, Literacy Achieves has taught English as a Second Language to local residents; the organization swiftly changed its focus in February to respond to the immediate needs of the community during Winter Storm Uri; and</w:t>
      </w:r>
    </w:p>
    <w:p w:rsidR="003F3435" w:rsidRDefault="0032493E">
      <w:pPr>
        <w:spacing w:line="480" w:lineRule="auto"/>
        <w:ind w:firstLine="720"/>
        <w:jc w:val="both"/>
      </w:pPr>
      <w:r>
        <w:t xml:space="preserve">WHEREAS, Literacy Achieves opened its two school buildings as a warming center, food pantry, and water depot; faith groups and individuals heard about its efforts and brought food, clothing, diapers, blankets, and other supplies, while restaurants provided hot meals; well over 1,000 families sought and received assistance; and</w:t>
      </w:r>
    </w:p>
    <w:p w:rsidR="003F3435" w:rsidRDefault="0032493E">
      <w:pPr>
        <w:spacing w:line="480" w:lineRule="auto"/>
        <w:ind w:firstLine="720"/>
        <w:jc w:val="both"/>
      </w:pPr>
      <w:r>
        <w:t xml:space="preserve">WHEREAS, The tireless dedication of Literacy Achieves made a positive difference in the lives of Vickery Meadow residents during a time of crisis, and the organization set an inspiring example of civic leadership by adapting to assist others in a new way; now, therefore, be it</w:t>
      </w:r>
    </w:p>
    <w:p w:rsidR="003F3435" w:rsidRDefault="0032493E">
      <w:pPr>
        <w:spacing w:line="480" w:lineRule="auto"/>
        <w:ind w:firstLine="720"/>
        <w:jc w:val="both"/>
      </w:pPr>
      <w:r>
        <w:t xml:space="preserve">RESOLVED, That the House of Representatives of the 87th Texas Legislature hereby commend Literacy Achieves for its outstanding contributions to members of the Vickery Meadow community impacted by Winter Storm Uri and extend to all those associated with the organization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Turner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1389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