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Curtis Jenkins, a bus driver for Lake Highlands Elementary School, was promoted to a new position as a relationship specialist for the Richardson Independent School District in 2020; and</w:t>
      </w:r>
    </w:p>
    <w:p w:rsidR="003F3435" w:rsidRDefault="0032493E">
      <w:pPr>
        <w:spacing w:line="480" w:lineRule="auto"/>
        <w:ind w:firstLine="720"/>
        <w:jc w:val="both"/>
      </w:pPr>
      <w:r>
        <w:t xml:space="preserve">WHEREAS, Mr.</w:t>
      </w:r>
      <w:r xml:space="preserve">
        <w:t> </w:t>
      </w:r>
      <w:r>
        <w:t xml:space="preserve">Jenkins went above and beyond his responsibilities as the driver of Bus No.</w:t>
      </w:r>
      <w:r xml:space="preserve">
        <w:t> </w:t>
      </w:r>
      <w:r>
        <w:t xml:space="preserve">1693, where he created a self-contained community in which students held jobs, earned "bus bucks," and learned lessons about respect, courtesy, and other values during their daily rides; his ability to foster a sense of community and inspire engagement among the students of Lake Highlands Elementary captured the attention of Richardson ISD officials, and in his new role with its Human Resources department, he oversees the district's focus on supporting the career development of hourly and paraprofessional staff members; and</w:t>
      </w:r>
    </w:p>
    <w:p w:rsidR="003F3435" w:rsidRDefault="0032493E">
      <w:pPr>
        <w:spacing w:line="480" w:lineRule="auto"/>
        <w:ind w:firstLine="720"/>
        <w:jc w:val="both"/>
      </w:pPr>
      <w:r>
        <w:t xml:space="preserve">WHEREAS, Committed to encouraging kindness and compassion in young Texans, Mr.</w:t>
      </w:r>
      <w:r xml:space="preserve">
        <w:t> </w:t>
      </w:r>
      <w:r>
        <w:t xml:space="preserve">Jenkins has received recognition for his own acts of generosity; he made headlines around the country after purchasing Christmas gifts for students, and on several occasions, he has also bought Thanksgiving turkeys for families in need; and</w:t>
      </w:r>
    </w:p>
    <w:p w:rsidR="003F3435" w:rsidRDefault="0032493E">
      <w:pPr>
        <w:spacing w:line="480" w:lineRule="auto"/>
        <w:ind w:firstLine="720"/>
        <w:jc w:val="both"/>
      </w:pPr>
      <w:r>
        <w:t xml:space="preserve">WHEREAS, Curtis Jenkins has demonstrated commendable dedication to helping students develop as young men and women of good character, and Richardson ISD is fortunate to continue to benefit from his service; now, therefore, be it</w:t>
      </w:r>
    </w:p>
    <w:p w:rsidR="003F3435" w:rsidRDefault="0032493E">
      <w:pPr>
        <w:spacing w:line="480" w:lineRule="auto"/>
        <w:ind w:firstLine="720"/>
        <w:jc w:val="both"/>
      </w:pPr>
      <w:r>
        <w:t xml:space="preserve">RESOLVED, That the House of Representatives of the 87th Texas Legislature hereby congratulate Curtis Jenkins on his promotion to the position of relationship specialist for Richardson ISD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Jenkins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