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87R25122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1419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w:t>
      </w:r>
      <w:r xml:space="preserve">
        <w:t> </w:t>
      </w:r>
      <w:r>
        <w:t xml:space="preserve">Luke's Health-The Woodlands Hospital has been designated a Level III  Maternal Facility by the Texas Department of State Health Services; and</w:t>
      </w:r>
    </w:p>
    <w:p w:rsidR="003F3435" w:rsidRDefault="0032493E">
      <w:pPr>
        <w:spacing w:line="480" w:lineRule="auto"/>
        <w:ind w:firstLine="720"/>
        <w:jc w:val="both"/>
      </w:pPr>
      <w:r>
        <w:t xml:space="preserve">WHEREAS, This noteworthy credential is the second-highest maternal care designation awarded by the State of Texas, and it is given to facilities that treat patients with complex maternal, obstetric, and fetal conditions; to qualify for the Level III designation, a facility must meet the needs of patients with low- and high-risk conditions by providing a full range of services, from consultations to major surgeries; moreover, it must maintain a well-trained staff of maternal care specialists and assist other facilities with lower level designations; and</w:t>
      </w:r>
    </w:p>
    <w:p w:rsidR="003F3435" w:rsidRDefault="0032493E">
      <w:pPr>
        <w:spacing w:line="480" w:lineRule="auto"/>
        <w:ind w:firstLine="720"/>
        <w:jc w:val="both"/>
      </w:pPr>
      <w:r>
        <w:t xml:space="preserve">WHEREAS, St.</w:t>
      </w:r>
      <w:r xml:space="preserve">
        <w:t> </w:t>
      </w:r>
      <w:r>
        <w:t xml:space="preserve">Luke's Health-The Woodlands Hospital has served North Houston residents since 2003, and its Family Birthing Center offers a number of important services, including couplet care, lactation consultation, and guidance on crib safety; in addition, the center features a Level II Neonatal Intensive Care Unit and a team of board-certified medical professionals; and</w:t>
      </w:r>
    </w:p>
    <w:p w:rsidR="003F3435" w:rsidRDefault="0032493E">
      <w:pPr>
        <w:spacing w:line="480" w:lineRule="auto"/>
        <w:ind w:firstLine="720"/>
        <w:jc w:val="both"/>
      </w:pPr>
      <w:r>
        <w:t xml:space="preserve">WHEREAS, The physicians, staff, and administrators at St.</w:t>
      </w:r>
      <w:r xml:space="preserve">
        <w:t> </w:t>
      </w:r>
      <w:r>
        <w:t xml:space="preserve">Luke's Health-The Woodlands have worked tirelessly to ensure skilled and compassionate care for their patients, and the hospital's designation as a Level III Maternal Facility is a testament to their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St.</w:t>
      </w:r>
      <w:r xml:space="preserve">
        <w:t> </w:t>
      </w:r>
      <w:r>
        <w:t xml:space="preserve">Luke's Health-The Woodlands Hospital on its designation as a Level III Maternal Facility by the Texas Department of State Health Services and extend to all those associated with the facility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