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Kevin Brady of The Woodlands is retiring from the United States House of Representatives following his 13th term in office, drawing to a close an exemplary political career spanning more than three decades; and</w:t>
      </w:r>
    </w:p>
    <w:p w:rsidR="003F3435" w:rsidRDefault="0032493E">
      <w:pPr>
        <w:spacing w:line="480" w:lineRule="auto"/>
        <w:ind w:firstLine="720"/>
        <w:jc w:val="both"/>
      </w:pPr>
      <w:r>
        <w:t xml:space="preserve">WHEREAS, One of the most senior members of the Texas delegation, Representative Brady was first elected to Congress in 1996; he was appointed to the powerful House Ways and Means Committee and rose to become chair; designated by the House speaker to negotiate an end to the 40-year ban on selling U.S. crude oil overseas, he accomplished that crucial step towards energy independence; he led sweeping reform of the nation's tax code, and his successful initiatives also included the first reform of the IRS in two decades and the elimination of the Affordable Care Act individual mandate and the three largest ACA taxes; in addition, he was instrumental in making permanent the Research &amp; Development tax credit and in the passage of the Family Savings Act and a national ban on surprise medical bills; and</w:t>
      </w:r>
    </w:p>
    <w:p w:rsidR="003F3435" w:rsidRDefault="0032493E">
      <w:pPr>
        <w:spacing w:line="480" w:lineRule="auto"/>
        <w:ind w:firstLine="720"/>
        <w:jc w:val="both"/>
      </w:pPr>
      <w:r>
        <w:t xml:space="preserve">WHEREAS, Representative Brady played a key role in the passage of numerous trade agreements, most notably the United States-Mexico-Canada Trade Agreement; moreover, he was the White House point person for the Central American trade agreement, and in 2016, he authored an important post-9/11 reform of trade rules to speed up secure, legal trade across U.S. borders; among many leadership positions, he served as chair of the Joint Committee on Taxation and of the Ways and Means Subcommittees on Health Care and Trade; he has been recognized by such organizations as Watchdogs of the Treasury and Citizens Against Government Waste, and he has been repeatedly honored for his efforts in behalf of taxpayers, small businesses, and seniors; and</w:t>
      </w:r>
    </w:p>
    <w:p w:rsidR="003F3435" w:rsidRDefault="0032493E">
      <w:pPr>
        <w:spacing w:line="480" w:lineRule="auto"/>
        <w:ind w:firstLine="720"/>
        <w:jc w:val="both"/>
      </w:pPr>
      <w:r>
        <w:t xml:space="preserve">WHEREAS, Previously, Representative Brady served for six years in the Texas House of Representatives; he was instrumental in securing passage of legislation that created the Town Center Improvement District in The Woodlands as a special purpose government unit, which provided economic development services, including a convention center and other amenities; TCID later expanded to cover the entire Woodlands under a new name, The Woodlands Township; dedicated to the prosperity of The Woodlands, Representative Brady was president of The Woodlands Area Chamber of Commerce from 1985 to 1996; he holds a bachelor's degree from the University of South Dakota, which acknowledged him as one of its Distinguished Alumni; and</w:t>
      </w:r>
    </w:p>
    <w:p w:rsidR="003F3435" w:rsidRDefault="0032493E">
      <w:pPr>
        <w:spacing w:line="480" w:lineRule="auto"/>
        <w:ind w:firstLine="720"/>
        <w:jc w:val="both"/>
      </w:pPr>
      <w:r>
        <w:t xml:space="preserve">WHEREAS, A champion of families, free enterprise, free trade, and the vitality of the small business community, Kevin Brady has greatly benefited his fellow Texans through his vision, expertise, and deep commitment to public service, and as he looks forward to the next exciting chapter of his life, he may indeed reflect with pride on his contributions as a lawmaker; now, therefore, be it</w:t>
      </w:r>
    </w:p>
    <w:p w:rsidR="003F3435" w:rsidRDefault="0032493E">
      <w:pPr>
        <w:spacing w:line="480" w:lineRule="auto"/>
        <w:ind w:firstLine="720"/>
        <w:jc w:val="both"/>
      </w:pPr>
      <w:r>
        <w:t xml:space="preserve">RESOLVED, That the House of Representatives of the 87th Texas Legislature hereby congratulate the Honorable Kevin Brady on his retirement from the United States House of Representatives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Congressman Brady as an expression of high regard by the Texas House of Representatives.</w:t>
      </w:r>
    </w:p>
    <w:p w:rsidR="003F3435" w:rsidRDefault="0032493E">
      <w:pPr>
        <w:jc w:val="both"/>
      </w:pPr>
    </w:p>
    <w:p w:rsidR="003F3435" w:rsidRDefault="0032493E">
      <w:pPr>
        <w:jc w:val="right"/>
      </w:pPr>
      <w:r>
        <w:t xml:space="preserve">Toth</w:t>
      </w:r>
    </w:p>
    <w:p w:rsidR="003F3435" w:rsidRDefault="0032493E">
      <w:pPr>
        <w:jc w:val="right"/>
      </w:pPr>
      <w:r>
        <w:t xml:space="preserve">Metcalf</w:t>
      </w:r>
    </w:p>
    <w:p w:rsidR="003F3435" w:rsidRDefault="0032493E">
      <w:pPr>
        <w:jc w:val="right"/>
      </w:pPr>
      <w:r>
        <w:t xml:space="preserve">Bell of Montgomery</w:t>
      </w:r>
    </w:p>
    <w:p w:rsidR="003F3435" w:rsidRDefault="0032493E">
      <w:pPr>
        <w:jc w:val="right"/>
      </w:pPr>
      <w:r>
        <w:t xml:space="preserve">Bailes</w:t>
      </w: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1420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