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87R24463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nearly a quarter of a century, T.R. Hoover Community Development Corporation has worked to improve the quality of life for residents of South Dallas; and</w:t>
      </w:r>
    </w:p>
    <w:p w:rsidR="003F3435" w:rsidRDefault="0032493E">
      <w:pPr>
        <w:spacing w:line="480" w:lineRule="auto"/>
        <w:ind w:firstLine="720"/>
        <w:jc w:val="both"/>
      </w:pPr>
      <w:r>
        <w:t xml:space="preserve">WHEREAS, T.R. Hoover Community Development Corporation began as a grassroots neighborhood association in the late 1980s; it was composed of low-income families seeking to reverse negative trends developing within their community, and a small group of individuals from that association went on to form TRHCDC as a nonprofit organization in 1997; its charter members then set about identifying and addressing problems that existed in the neighborhood, including economic divestment, blight, infrastructure decline, safety concerns, and unemployment; and</w:t>
      </w:r>
    </w:p>
    <w:p w:rsidR="003F3435" w:rsidRDefault="0032493E">
      <w:pPr>
        <w:spacing w:line="480" w:lineRule="auto"/>
        <w:ind w:firstLine="720"/>
        <w:jc w:val="both"/>
      </w:pPr>
      <w:r>
        <w:t xml:space="preserve">WHEREAS, Today, TRHCDC serves children, adults, and seniors in the area through after-school and summer care, licensed counseling, referral services, donations, ESL training, and seasonal programs; as a licensed childcare center, TRHCDC is committed to helping young people discover talents, interests, and skills that can help them in exploring their career goals, and last year, the organization provided these services to more than 100 children; the group has also been a resource to residents during the COVID-19 pandemic by operating a vaccination registration site for those without Internet access and setting up a drive-through pantry for families and individuals struggling with food insecurity; and</w:t>
      </w:r>
    </w:p>
    <w:p w:rsidR="003F3435" w:rsidRDefault="0032493E">
      <w:pPr>
        <w:spacing w:line="480" w:lineRule="auto"/>
        <w:ind w:firstLine="720"/>
        <w:jc w:val="both"/>
      </w:pPr>
      <w:r>
        <w:t xml:space="preserve">WHEREAS, By working toward positive change in the community, the members of this exemplary organization have greatly benefited their neighbors and set a proud example of civic engagement to which all may aspire; now, therefore, be it</w:t>
      </w:r>
    </w:p>
    <w:p w:rsidR="003F3435" w:rsidRDefault="0032493E">
      <w:pPr>
        <w:spacing w:line="480" w:lineRule="auto"/>
        <w:ind w:firstLine="720"/>
        <w:jc w:val="both"/>
      </w:pPr>
      <w:r>
        <w:t xml:space="preserve">RESOLVED, That the House of Representatives of the 87th Texas Legislature hereby commend T.R. Hoover Community Development Corporation for its record of service to House District 100 and extend to all those involved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T.R. Hoover Community Development Corporation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