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87R27153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1442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 Moore retired from the Longview City Council on May 13, 2021, following two terms of exemplary service to his constituents and the community; and</w:t>
      </w:r>
    </w:p>
    <w:p w:rsidR="003F3435" w:rsidRDefault="0032493E">
      <w:pPr>
        <w:spacing w:line="480" w:lineRule="auto"/>
        <w:ind w:firstLine="720"/>
        <w:jc w:val="both"/>
      </w:pPr>
      <w:r>
        <w:t xml:space="preserve">WHEREAS, Over the course of his tenure, voters overwhelmingly approved a $104 million bond package, funding improvements to city parks and roads, construction of a new police headquarters, and other public safety projects; moreover, Mr.</w:t>
      </w:r>
      <w:r xml:space="preserve">
        <w:t> </w:t>
      </w:r>
      <w:r>
        <w:t xml:space="preserve">Moore chaired a task force that successfully proposed changes to ordinances that would enable food trucks to operate in the city; and</w:t>
      </w:r>
    </w:p>
    <w:p w:rsidR="003F3435" w:rsidRDefault="0032493E">
      <w:pPr>
        <w:spacing w:line="480" w:lineRule="auto"/>
        <w:ind w:firstLine="720"/>
        <w:jc w:val="both"/>
      </w:pPr>
      <w:r>
        <w:t xml:space="preserve">WHEREAS, A veteran of the United States Navy, Mr.</w:t>
      </w:r>
      <w:r xml:space="preserve">
        <w:t> </w:t>
      </w:r>
      <w:r>
        <w:t xml:space="preserve">Moore first moved to Longview in 1980 to become assistant city manager; he subsequently enjoyed a long career in public finance, and in that capacity, he advised local governments on such matters as debt refinancing and bond sales; he also shared his expertise for three decades as a trustee of the Longview Fire Fighters' Relief and Retirement Fund; and</w:t>
      </w:r>
    </w:p>
    <w:p w:rsidR="003F3435" w:rsidRDefault="0032493E">
      <w:pPr>
        <w:spacing w:line="480" w:lineRule="auto"/>
        <w:ind w:firstLine="720"/>
        <w:jc w:val="both"/>
      </w:pPr>
      <w:r>
        <w:t xml:space="preserve">WHEREAS, Ed Moore provided outstanding leadership in addressing the needs of the community throughout his time on the city council, and his many contributions to Longview have earned him the admiration and gratitude of his fellow citizens; now, therefore, be it</w:t>
      </w:r>
    </w:p>
    <w:p w:rsidR="003F3435" w:rsidRDefault="0032493E">
      <w:pPr>
        <w:spacing w:line="480" w:lineRule="auto"/>
        <w:ind w:firstLine="720"/>
        <w:jc w:val="both"/>
      </w:pPr>
      <w:r>
        <w:t xml:space="preserve">RESOLVED, That the House of Representatives of the 87th Texas Legislature hereby honor Ed Moore for his service as a member of the Longview City Council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Moore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