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87R26648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1443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Locally owned and operated businesses contribute to the character and vitality of their communities, and Oil Horse Brewing Co. in Longview, which recently celebrated its fifth year of operation, is one such enterprise; and</w:t>
      </w:r>
    </w:p>
    <w:p w:rsidR="003F3435" w:rsidRDefault="0032493E">
      <w:pPr>
        <w:spacing w:line="480" w:lineRule="auto"/>
        <w:ind w:firstLine="720"/>
        <w:jc w:val="both"/>
      </w:pPr>
      <w:r>
        <w:t xml:space="preserve">WHEREAS, John Oglesbee first began brewing his gluten-free beer as a hobby after learning he had a form of gluten intolerance; he established Oil Horse Brewing Co. in 2016 and sold out of his product in a single day; inspired by local history, he serves a variety of brews with namesakes such as the Big Inch pipeline that runs eastward from Longview, the city's founder, Ossamus Hitch Methvin, and the loblolly pines that populate the region; and</w:t>
      </w:r>
    </w:p>
    <w:p w:rsidR="003F3435" w:rsidRDefault="0032493E">
      <w:pPr>
        <w:spacing w:line="480" w:lineRule="auto"/>
        <w:ind w:firstLine="720"/>
        <w:jc w:val="both"/>
      </w:pPr>
      <w:r>
        <w:t xml:space="preserve">WHEREAS, Since its inception, Oil Horse Brewing Co. has expanded its operation to include canning and outside sales distribution across East Texas, while the taproom remains a popular gathering spot for customers; the brewery celebrated its fifth anniversary on May 8, 2021, with a block party featuring live music, food trucks, cornhole, and other activities; and</w:t>
      </w:r>
    </w:p>
    <w:p w:rsidR="003F3435" w:rsidRDefault="0032493E">
      <w:pPr>
        <w:spacing w:line="480" w:lineRule="auto"/>
        <w:ind w:firstLine="720"/>
        <w:jc w:val="both"/>
      </w:pPr>
      <w:r>
        <w:t xml:space="preserve">WHEREAS, The well-being of Texas depends on a vibrant, diversified economy, and independent businesses deeply rooted in their communities are to be commended for strengthening the prosperity of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fifth anniversary of Oil Horse Brewing Co. and extend to John Oglesbee and his staff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Oglesbee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