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87R27749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1536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Over the past year, Amistad Community Health Center has demonstrated an exceptional commitment to serving a medically vulnerable population in South Texas that has been especially hard-hit by the COVID-19 health crisis; and</w:t>
      </w:r>
    </w:p>
    <w:p w:rsidR="003F3435" w:rsidRDefault="0032493E">
      <w:pPr>
        <w:spacing w:line="480" w:lineRule="auto"/>
        <w:ind w:firstLine="720"/>
        <w:jc w:val="both"/>
      </w:pPr>
      <w:r>
        <w:t xml:space="preserve">WHEREAS, In 2005, Amistad was founded as a not-for-profit, faith-based organization with the mission of providing quality health care to a growing number of uninsured residents in the Corpus Christi community; a Federally Qualified Health Center, the group offers a comprehensive range of services in the areas of pediatrics, women's health, family health, dental care, behavioral health, psychiatric care, and diabetes treatment and prevention to all patients in need, regardless of their ability to pay; in May 2020, Amistad opened a second location in Nueces County that has significantly contributed to the health of residents of Robstown and its neighboring rural colonias; and</w:t>
      </w:r>
    </w:p>
    <w:p w:rsidR="003F3435" w:rsidRDefault="0032493E">
      <w:pPr>
        <w:spacing w:line="480" w:lineRule="auto"/>
        <w:ind w:firstLine="720"/>
        <w:jc w:val="both"/>
      </w:pPr>
      <w:r>
        <w:t xml:space="preserve">WHEREAS, Amistad's patients have been disproportionately impacted by COVID-19; throughout the pandemic, the center has maintained capacity and staffing levels to continue providing much-needed services; its employees have worked diligently to facilitate access to telemedicine visits, and the organization has also set up a temporary building in order to isolate COVID-19 patients and clients suspected of having the virus; in addition, Amistad has partnered with Nueces County and the City of Corpus Christi to secure necessary support to more effectively treat patients with COVID-19 at its Nueces County clinic; and</w:t>
      </w:r>
    </w:p>
    <w:p w:rsidR="003F3435" w:rsidRDefault="0032493E">
      <w:pPr>
        <w:spacing w:line="480" w:lineRule="auto"/>
        <w:ind w:firstLine="720"/>
        <w:jc w:val="both"/>
      </w:pPr>
      <w:r>
        <w:t xml:space="preserve">WHEREAS, Amistad Community Health Center has been an essential resource to many area Texans, including families who have been most in need of assistance in this time of crisis, and the organization is indeed deserving of special recognition for its efforts; now, therefore, be it</w:t>
      </w:r>
    </w:p>
    <w:p w:rsidR="003F3435" w:rsidRDefault="0032493E">
      <w:pPr>
        <w:spacing w:line="480" w:lineRule="auto"/>
        <w:ind w:firstLine="720"/>
        <w:jc w:val="both"/>
      </w:pPr>
      <w:r>
        <w:t xml:space="preserve">RESOLVED, That the House of Representatives of the 87th Texas Legislature hereby honor Amistad Community Health Center for its dedicated service to area residents during the COVID-19 pandemic and extend sincere best wishes to its administrators, health care providers, and staff;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