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87R12745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National Mental Health Month is observed each May to raise awareness among Americans about mental illness and related issues; and</w:t>
      </w:r>
    </w:p>
    <w:p w:rsidR="003F3435" w:rsidRDefault="0032493E">
      <w:pPr>
        <w:spacing w:line="480" w:lineRule="auto"/>
        <w:ind w:firstLine="720"/>
        <w:jc w:val="both"/>
      </w:pPr>
      <w:r>
        <w:t xml:space="preserve">WHEREAS, It is estimated that nearly one out of every five people in the United States live with a mental health condition; while millions of people across the country are affected, few seek treatment because of the stigma associated with mental illness and because they lack knowledge about where to go for help; and</w:t>
      </w:r>
    </w:p>
    <w:p w:rsidR="003F3435" w:rsidRDefault="0032493E">
      <w:pPr>
        <w:spacing w:line="480" w:lineRule="auto"/>
        <w:ind w:firstLine="720"/>
        <w:jc w:val="both"/>
      </w:pPr>
      <w:r>
        <w:t xml:space="preserve">WHEREAS, Mental Health America has sponsored National Mental Health Month since 1949, reaching out to communities to educate people about the important role that mental health plays in their overall state of well-being; through local events, screenings, and media outreach, the initiative makes helpful information publicly available and easily accessible; and</w:t>
      </w:r>
    </w:p>
    <w:p w:rsidR="003F3435" w:rsidRDefault="0032493E">
      <w:pPr>
        <w:spacing w:line="480" w:lineRule="auto"/>
        <w:ind w:firstLine="720"/>
        <w:jc w:val="both"/>
      </w:pPr>
      <w:r>
        <w:t xml:space="preserve">WHEREAS, One of the nation's leading organizations focused on this vital issue, Mental Health America places a special emphasis on prevention services, early identification, and intervention; its goal is to help individuals at risk for mental illness to get help long before their problems become critical; and</w:t>
      </w:r>
    </w:p>
    <w:p w:rsidR="003F3435" w:rsidRDefault="0032493E">
      <w:pPr>
        <w:spacing w:line="480" w:lineRule="auto"/>
        <w:ind w:firstLine="720"/>
        <w:jc w:val="both"/>
      </w:pPr>
      <w:r>
        <w:t xml:space="preserve">WHEREAS, A wide range of beneficial resources exists to help individuals who struggle with mental illness, and the educational campaign taking place during National Mental Health Month is furthering the worthwhile effort to get assistance to those in need; now, therefore, be it</w:t>
      </w:r>
    </w:p>
    <w:p w:rsidR="003F3435" w:rsidRDefault="0032493E">
      <w:pPr>
        <w:spacing w:line="480" w:lineRule="auto"/>
        <w:ind w:firstLine="720"/>
        <w:jc w:val="both"/>
      </w:pPr>
      <w:r>
        <w:t xml:space="preserve">RESOLVED, That the House of Representatives of the 87th Texas Legislature hereby recognize May 2022 as National Mental Health Month and encourage all Texans to learn more about mental health issues.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