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87R27163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McKinney High School girls' lacrosse team reached the pinnacle of success by winning the 2021 Texas Girls High School Lacrosse League Division 2 state championship on May</w:t>
      </w:r>
      <w:r xml:space="preserve">
        <w:t> </w:t>
      </w:r>
      <w:r>
        <w:t xml:space="preserve">9 at Scotty Caven Field in Houston;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their second championship since 2015, the Lions proved unstoppable in their playoff contests; they began with dominant victories over Austin and Anderson High Schools to advance to the Division 2 title game;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Matching up against Prosper High School in the finale, McKinney jumped out to a two-goal lead in the first half and then put the game away after intermission, outscoring Prosper 8-1 to clinch an 18-9 win and claim the state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Guided by head coach Pam Henry, the Lions received valuable contributions from each member of the roster over the course of the 2021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is the culmination of countless hours of hard work and an unwavering commitment to excellence, and the talented student-athletes of the McKinney Lions lacrosse team may take justifiable pride in their exceptional accomplishment;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McKinney High School girls' lacrosse team on winning the 2021 TGHSLL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Lions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