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Clarice Aycock Tipton of Robstown were deeply saddened by her passing on November 1, 2020, at the age of 83; and</w:t>
      </w:r>
    </w:p>
    <w:p w:rsidR="003F3435" w:rsidRDefault="0032493E">
      <w:pPr>
        <w:spacing w:line="480" w:lineRule="auto"/>
        <w:ind w:firstLine="720"/>
        <w:jc w:val="both"/>
      </w:pPr>
      <w:r>
        <w:t xml:space="preserve">WHEREAS, The former Clarice Aycock was born to Ulna Aycock and Lillie Mae Aycock Johnson in El Campo on September 2, 1937, and she grew up with the companionship of her three siblings, Doris, Kenneth, and Johnnie Ray; she was joined in matrimony to Rudolph Tipton, with whom she shared a rewarding union until his passing; and</w:t>
      </w:r>
    </w:p>
    <w:p w:rsidR="003F3435" w:rsidRDefault="0032493E">
      <w:pPr>
        <w:spacing w:line="480" w:lineRule="auto"/>
        <w:ind w:firstLine="720"/>
        <w:jc w:val="both"/>
      </w:pPr>
      <w:r>
        <w:t xml:space="preserve">WHEREAS, Above all else, Mrs.</w:t>
      </w:r>
      <w:r xml:space="preserve">
        <w:t> </w:t>
      </w:r>
      <w:r>
        <w:t xml:space="preserve">Tipton was devoted to her family, and she took great pride in her six children, Bruce, Mary Margaret, Sybil, Riley, Jimmy, and Jeannie Machelle; with the passing years, she had the pleasure of seeing her family grow to include numerous grandchildren and great-grandchildren; and</w:t>
      </w:r>
    </w:p>
    <w:p w:rsidR="003F3435" w:rsidRDefault="0032493E">
      <w:pPr>
        <w:spacing w:line="480" w:lineRule="auto"/>
        <w:ind w:firstLine="720"/>
        <w:jc w:val="both"/>
      </w:pPr>
      <w:r>
        <w:t xml:space="preserve">WHEREAS, Although she will be deeply missed, the passage of time will never diminish the joy and love that Clarice Tipton brought into the lives of all who knew her; now, therefore, be it</w:t>
      </w:r>
    </w:p>
    <w:p w:rsidR="003F3435" w:rsidRDefault="0032493E">
      <w:pPr>
        <w:spacing w:line="480" w:lineRule="auto"/>
        <w:ind w:firstLine="720"/>
        <w:jc w:val="both"/>
      </w:pPr>
      <w:r>
        <w:t xml:space="preserve">RESOLVED, That the House of Representatives of the 87th Texas Legislature hereby pay tribute to the life of Clarice Aycock Tipton and extend sincere condolences to the members of her family: to her children, Sybil Tipton, Riley L. Stevenson-Tipton, Jimmy Tipton and his wife, Linda, and Jeannie Machelle Tipton; to her siblings, Doris Gidrey, Kenneth Aycock and his wife, Kay, and Johnnie Ray Johnson; to her grandchildren and great-grandchildren; and to her many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Clarice Tipton.</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1699 was unanimously adopted by a rising vote of the House on May 29,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