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the Town of Anthony elected Shawn Weeks as the Place 2 representative on the town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Weeks is joining with the other members of the town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Shawn Weeks's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Shawn Weeks on his election as the Place 2 representative on the Anthony Town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Weeks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