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87R29407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1724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Groesbeck are celebrating the 150th anniversary of their community at their annual Heritage Festival from May 27 to 30, 2021; and</w:t>
      </w:r>
    </w:p>
    <w:p w:rsidR="003F3435" w:rsidRDefault="0032493E">
      <w:pPr>
        <w:spacing w:line="480" w:lineRule="auto"/>
        <w:ind w:firstLine="720"/>
        <w:jc w:val="both"/>
      </w:pPr>
      <w:r>
        <w:t xml:space="preserve">WHEREAS, Situated in the Blackland Prairie region of Central Texas, Groesbeck began as a stop on the Houston and Texas Central Railway in 1869; it was incorporated by the state legislature on April 11, 1871, and the following day, a post office was established; two years later, the city became the county seat of Limestone County; the city's school district was founded in 1890, graduating its first high school class in 1896 and fielding its first football team in 1901; and</w:t>
      </w:r>
    </w:p>
    <w:p w:rsidR="003F3435" w:rsidRDefault="0032493E">
      <w:pPr>
        <w:spacing w:line="480" w:lineRule="auto"/>
        <w:ind w:firstLine="720"/>
        <w:jc w:val="both"/>
      </w:pPr>
      <w:r>
        <w:t xml:space="preserve">WHEREAS, In an area rich with history, Groesbeck is near Old Fort Parker, the site of the kidnapping of Cynthia Ann Parker, the mother of Quanah Parker, the last chief of the Comanches, and it is also near the Confederate Reunion Grounds State Historic Site, where veterans of the Civil War gathered regularly from 1889 to 1946; the city is also home to one of the oldest municipal swimming pools in the state, dating to 1924, and the historic "million dollar" Limestone County Courthouse, also built in 1924; and</w:t>
      </w:r>
    </w:p>
    <w:p w:rsidR="003F3435" w:rsidRDefault="0032493E">
      <w:pPr>
        <w:spacing w:line="480" w:lineRule="auto"/>
        <w:ind w:firstLine="720"/>
        <w:jc w:val="both"/>
      </w:pPr>
      <w:r>
        <w:t xml:space="preserve">WHEREAS, The 150th anniversary Heritage Festival features a carnival, storytellers, live music, rodeo events, and a Memorial Day ceremony followed by a parade led by the Horse Cavalry Detachment of the First Cavalry Division from Fort Hood; and</w:t>
      </w:r>
    </w:p>
    <w:p w:rsidR="003F3435" w:rsidRDefault="0032493E">
      <w:pPr>
        <w:spacing w:line="480" w:lineRule="auto"/>
        <w:ind w:firstLine="720"/>
        <w:jc w:val="both"/>
      </w:pPr>
      <w:r>
        <w:t xml:space="preserve">WHEREAS, Celebrating their heritage as they work to build an even brighter future, the residents of Groesbeck are justifiably proud of their community, and it is indeed a pleasure to honor their contributions to the story of the Lone Star State on this milestone occasion; now, therefore, be it</w:t>
      </w:r>
    </w:p>
    <w:p w:rsidR="003F3435" w:rsidRDefault="0032493E">
      <w:pPr>
        <w:spacing w:line="480" w:lineRule="auto"/>
        <w:ind w:firstLine="720"/>
        <w:jc w:val="both"/>
      </w:pPr>
      <w:r>
        <w:t xml:space="preserve">RESOLVED, That the House of Representatives of the 87th Texas Legislature hereby commemorate the 150th anniversary of the founding of Groesbeck and extend to its citizens sincere best wishes for a meaningful and memorable celebration; and, be it further</w:t>
      </w:r>
    </w:p>
    <w:p w:rsidR="003F3435" w:rsidRDefault="0032493E">
      <w:pPr>
        <w:spacing w:line="480" w:lineRule="auto"/>
        <w:ind w:firstLine="720"/>
        <w:jc w:val="both"/>
      </w:pPr>
      <w:r>
        <w:t xml:space="preserve">RESOLVED, That an official copy of this resolution be prepared for the city of Groesbeck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