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Chi Cap has been named valedictorian of the Class of 2021 at Alief Early College High School in Houston,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top-ranking student in her class, Ms.</w:t>
      </w:r>
      <w:r xml:space="preserve">
        <w:t> </w:t>
      </w:r>
      <w:r>
        <w:t xml:space="preserve">Cap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During her years at Alief Early College High School, Chi Cap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Chi Cap on graduating as valedictorian of the Alief Early College High School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Cap as an expression of high regard by the Texas House of Representatives.</w:t>
      </w:r>
    </w:p>
    <w:p w:rsidR="003F3435" w:rsidRDefault="0032493E">
      <w:pPr>
        <w:jc w:val="both"/>
      </w:pPr>
    </w:p>
    <w:p w:rsidR="003F3435" w:rsidRDefault="0032493E">
      <w:pPr>
        <w:jc w:val="right"/>
      </w:pPr>
      <w:r>
        <w:t xml:space="preserve">Wu</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1754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