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87R29603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on May 16, 2021, with the passing of Rene Daniel Rodriguez of Corpus Christi at the age of 68; and</w:t>
      </w:r>
    </w:p>
    <w:p w:rsidR="003F3435" w:rsidRDefault="0032493E">
      <w:pPr>
        <w:spacing w:line="480" w:lineRule="auto"/>
        <w:ind w:firstLine="720"/>
        <w:jc w:val="both"/>
      </w:pPr>
      <w:r>
        <w:t xml:space="preserve">WHEREAS, The son of Idolina and Jose Maria Rodriguez, Rene Rodriguez was born on January 26, 1953, in Kingsville and grew up with four siblings, Carlos, Cindy, Sylvia, and Joe; he attended Carroll High School in Corpus Christi before earning a bachelor's degree in accounting from Texas A&amp;I University in Kingsville and a juris doctor degree from the Thurgood Marshall School of Law at Texas Southern University; and</w:t>
      </w:r>
    </w:p>
    <w:p w:rsidR="003F3435" w:rsidRDefault="0032493E">
      <w:pPr>
        <w:spacing w:line="480" w:lineRule="auto"/>
        <w:ind w:firstLine="720"/>
        <w:jc w:val="both"/>
      </w:pPr>
      <w:r>
        <w:t xml:space="preserve">WHEREAS, Over the course of his 44-year law career, Mr.</w:t>
      </w:r>
      <w:r xml:space="preserve">
        <w:t> </w:t>
      </w:r>
      <w:r>
        <w:t xml:space="preserve">Rodriguez distinguished himself as a champion of social justice and fierce advocate for his clients; he started his career with the Federal Trade Commission and U.S. Treasury Department before finding success in private practice as a criminal defense and personal injury attorney; he went on to serve as a mentor to an array of diverse and progressive Hispanic candidates vying for a broad range of local and state elective offices; and</w:t>
      </w:r>
    </w:p>
    <w:p w:rsidR="003F3435" w:rsidRDefault="0032493E">
      <w:pPr>
        <w:spacing w:line="480" w:lineRule="auto"/>
        <w:ind w:firstLine="720"/>
        <w:jc w:val="both"/>
      </w:pPr>
      <w:r>
        <w:t xml:space="preserve">WHEREAS, Mr.</w:t>
      </w:r>
      <w:r xml:space="preserve">
        <w:t> </w:t>
      </w:r>
      <w:r>
        <w:t xml:space="preserve">Rodriguez's involvement in the community encompassed a number of other endeavors as well; he founded a youth martial arts program as well as a charitable foundation, Fighting to Rid Gangs in America, that supported such vital programs as the National Hispanic Institute, ChicasRock, the Women's Shelter of South Texas, Kids in the Kitchen, and various other initiatives; he also put his legendary barbecue skills to use while preparing meals for thousands of parishioners at the yearly Journey to Damascus retreat; and</w:t>
      </w:r>
    </w:p>
    <w:p w:rsidR="003F3435" w:rsidRDefault="0032493E">
      <w:pPr>
        <w:spacing w:line="480" w:lineRule="auto"/>
        <w:ind w:firstLine="720"/>
        <w:jc w:val="both"/>
      </w:pPr>
      <w:r>
        <w:t xml:space="preserve">WHEREAS, Mr.</w:t>
      </w:r>
      <w:r xml:space="preserve">
        <w:t> </w:t>
      </w:r>
      <w:r>
        <w:t xml:space="preserve">Rodriguez and his wife, Nelda Vidaurri, shared a loving relationship that spanned 47 years; he took great pride in their children, Robert and Kate, and with the passing years, he had the pleasure of seeing his family grow to include a son-in-law, Mike Treiber, and two cherished grandsons, Patrick and Vincent Treiber; and</w:t>
      </w:r>
    </w:p>
    <w:p w:rsidR="003F3435" w:rsidRDefault="0032493E">
      <w:pPr>
        <w:spacing w:line="480" w:lineRule="auto"/>
        <w:ind w:firstLine="720"/>
        <w:jc w:val="both"/>
      </w:pPr>
      <w:r>
        <w:t xml:space="preserve">WHEREAS, Rene Rodriguez gave freely of his time and expertise to better his community, and he leaves behind a record of service that his friends and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Rene Daniel Rodriguez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Rene Rodriguez.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