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87R30023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support the state's economy are important components of a prosperous future, and the Coca-Cola Bottling Company of The Southwest has made significant contributions to the San Antonio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1986, this subsidiary of The Coca-Cola Company provides jobs to some 170 people and generates more than $21 million in sales while efficiently providing Coca-Cola products to the region;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the company is actively engaged in the community through such endeavors as its recent generous donation to the San Antonio Food Bank;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demonstrating good corporate citizenship, the Coca-Cola Bottling Company of The Southwest is truly deserving of recognition for the positive role it plays in San Antonio;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Coca-Cola Bottling Company of The Southwest for its community contributions and extend to all those associated with the company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Coca-Cola Bottling Company of The Southwest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