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87R29850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w:t>
      </w:r>
      <w:r xml:space="preserve">
        <w:tab wTab="150" tlc="none" cTlc="0"/>
      </w:r>
      <w:r>
        <w:t xml:space="preserve">H.R.</w:t>
      </w:r>
      <w:r xml:space="preserve">
        <w:t> </w:t>
      </w:r>
      <w:r>
        <w:t xml:space="preserve">No.</w:t>
      </w:r>
      <w:r xml:space="preserve">
        <w:t> </w:t>
      </w:r>
      <w:r>
        <w:t xml:space="preserve">1888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No words can ease the pain caused by a life cut short, but all those who shared in the love and friendship of Joseph Arbennie Townsend Howard of Dallas may find comfort in their memories of this special young man, who passed away on April 15, 2021, at the age of 18; and</w:t>
      </w:r>
    </w:p>
    <w:p w:rsidR="003F3435" w:rsidRDefault="0032493E">
      <w:pPr>
        <w:spacing w:line="480" w:lineRule="auto"/>
        <w:ind w:firstLine="720"/>
        <w:jc w:val="both"/>
      </w:pPr>
      <w:r>
        <w:t xml:space="preserve">WHEREAS, The son of Linda Howard, "JoJo" Howard was born on October 15, 2002; at the time of his passing, he was in his senior year at Woodrow Wilson High School in Dallas, where he distinguished himself as a member of the Wildcat football team; this talented athlete had signed to play for Southeastern Oklahoma State University next year; and</w:t>
      </w:r>
    </w:p>
    <w:p w:rsidR="003F3435" w:rsidRDefault="0032493E">
      <w:pPr>
        <w:spacing w:line="480" w:lineRule="auto"/>
        <w:ind w:firstLine="720"/>
        <w:jc w:val="both"/>
      </w:pPr>
      <w:r>
        <w:t xml:space="preserve">WHEREAS, JoJo Howard set an inspiring example through the warmth, kindness, and joyful spirit that he brought to his every endeavor, and although tragedy has deprived the world of his promise, he will forever hold a treasured place in the hearts of those he leaves behind; now, therefore, be it</w:t>
      </w:r>
    </w:p>
    <w:p w:rsidR="003F3435" w:rsidRDefault="0032493E">
      <w:pPr>
        <w:spacing w:line="480" w:lineRule="auto"/>
        <w:ind w:firstLine="720"/>
        <w:jc w:val="both"/>
      </w:pPr>
      <w:r>
        <w:t xml:space="preserve">RESOLVED, That the House of Representatives of the 87th Texas Legislature hereby pay tribute to the life of Joseph Arbennie Townsend Howard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JoJo Howard.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1888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