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School meals contribute to the health and academic success of students by providing essential nutrients, and during the COVID-19 pandemic, school nutrition programs have played a critical role in addressing food insecurity; and</w:t>
      </w:r>
    </w:p>
    <w:p w:rsidR="003F3435" w:rsidRDefault="0032493E">
      <w:pPr>
        <w:spacing w:line="480" w:lineRule="auto"/>
        <w:ind w:firstLine="720"/>
        <w:jc w:val="both"/>
      </w:pPr>
      <w:r>
        <w:t xml:space="preserve">WHEREAS, Prior to the pandemic, millions of young Texans qualified for free or reduced-price school meals, and the economic hardship caused by the health crisis has increased the number of families that lack access to food, especially within communities of color; this year, as many as one in three children are at risk of hunger; and</w:t>
      </w:r>
    </w:p>
    <w:p w:rsidR="003F3435" w:rsidRDefault="0032493E">
      <w:pPr>
        <w:spacing w:line="480" w:lineRule="auto"/>
        <w:ind w:firstLine="720"/>
        <w:jc w:val="both"/>
      </w:pPr>
      <w:r>
        <w:t xml:space="preserve">WHEREAS, Although the threat posed by the virus led to the sudden closure of schools throughout Texas, nutrition staff have ably responded to evolving safety recommendations and continued to provide meals to students through innovative models, such as drive-through operations and delivery services; and</w:t>
      </w:r>
    </w:p>
    <w:p w:rsidR="003F3435" w:rsidRDefault="0032493E">
      <w:pPr>
        <w:spacing w:line="480" w:lineRule="auto"/>
        <w:ind w:firstLine="720"/>
        <w:jc w:val="both"/>
      </w:pPr>
      <w:r>
        <w:t xml:space="preserve">WHEREAS, School nutrition programs have served as a critical lifeline to countless children and families, and with food insecurity rates on the rise, school meals are sure to remain a vital resource for nourishment; now, therefore, be it</w:t>
      </w:r>
    </w:p>
    <w:p w:rsidR="003F3435" w:rsidRDefault="0032493E">
      <w:pPr>
        <w:spacing w:line="480" w:lineRule="auto"/>
        <w:ind w:firstLine="720"/>
        <w:jc w:val="both"/>
      </w:pPr>
      <w:r>
        <w:t xml:space="preserve">RESOLVED, That the House of Representatives of the 87th Texas Legislature hereby recognize the importance of school nutrition programs in providing food to children and families facing hunger, especially during the COVID-19 pandemic, and extend to all school nutrition staff members sincere appreciation for their service to their communities.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1968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