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is Parkinson's Disease Awareness Month, and this occasion provides a fitting opportunity to promote better understanding of this health issue;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Parkinson's disease is a progressive brain disorder that leads to shaking, stiffness, and difficulty with walking and talking; the disease can also be accompanied by mental and behavioral changes, such as sleep problems, depression, forgetfulness, and fatigue;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the Parkinson's Foundation, more than 50,000 Texans age 45 and older have the disease, and in El Paso, an estimated 2,300 people are living with Parkinson's; it is second only to Alzheimer's as the most common neurodegenerative disorder;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more work remains to be done in identifying the causes of the disease and developing a cure, a number of treatments are available to help alleviate symptoms, including medications, surgical procedures, and various therapies;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Parkinson's disease is a serious and life-changing disorder, and the observance of Parkinson's Disease Awareness Month unites people around the world in their commitment to improve the quality of life for those fighting the disease;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April 2021 as Parkinson's Disease Awareness Month and urge all Texans to learn more about the disorder.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Fierro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1973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