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Jack Erwin Rutherford of Jourdanton, who died on February 27, 2021, at the age of 81; and</w:t>
      </w:r>
    </w:p>
    <w:p w:rsidR="003F3435" w:rsidRDefault="0032493E">
      <w:pPr>
        <w:spacing w:line="480" w:lineRule="auto"/>
        <w:ind w:firstLine="720"/>
        <w:jc w:val="both"/>
      </w:pPr>
      <w:r>
        <w:t xml:space="preserve">WHEREAS, The son of Ford and Lois Rutherford, Jack Rutherford was born in Jourdanton on August 20, 1939, and he grew up in Christine with seven siblings, James, Lake, Ollie, Mary, Nettie, Frankie, and Kathy; and</w:t>
      </w:r>
    </w:p>
    <w:p w:rsidR="003F3435" w:rsidRDefault="0032493E">
      <w:pPr>
        <w:spacing w:line="480" w:lineRule="auto"/>
        <w:ind w:firstLine="720"/>
        <w:jc w:val="both"/>
      </w:pPr>
      <w:r>
        <w:t xml:space="preserve">WHEREAS, Answering his nation's call to duty, Mr.</w:t>
      </w:r>
      <w:r xml:space="preserve">
        <w:t> </w:t>
      </w:r>
      <w:r>
        <w:t xml:space="preserve">Rutherford served in the U.S. Army from 1961 to 1967; in civilian life, he worked as a rancher and cattle hauler, and he was also employed by the Atascosa Livestock Exchange; he was named Cowboy of the Year in 1980, and in 2008 he was inducted into the South Texas Cowboy Hall of Fame; and</w:t>
      </w:r>
    </w:p>
    <w:p w:rsidR="003F3435" w:rsidRDefault="0032493E">
      <w:pPr>
        <w:spacing w:line="480" w:lineRule="auto"/>
        <w:ind w:firstLine="720"/>
        <w:jc w:val="both"/>
      </w:pPr>
      <w:r>
        <w:t xml:space="preserve">WHEREAS, Mr.</w:t>
      </w:r>
      <w:r xml:space="preserve">
        <w:t> </w:t>
      </w:r>
      <w:r>
        <w:t xml:space="preserve">Rutherford shared a loving union with his wife, Elaine, and he was the proud father of three children, Robert, Alan, and Gay; later in life he was blessed with eight grandchildren, Vanessa, Brooke, Christi, Kaycee, Katlyn, Tyler, Guy, and Bailey, and five great-grandchildren, Madison, Jayden, Taylor, Kaydenee, and Wiley; and</w:t>
      </w:r>
    </w:p>
    <w:p w:rsidR="003F3435" w:rsidRDefault="0032493E">
      <w:pPr>
        <w:spacing w:line="480" w:lineRule="auto"/>
        <w:ind w:firstLine="720"/>
        <w:jc w:val="both"/>
      </w:pPr>
      <w:r>
        <w:t xml:space="preserve">WHEREAS, Jack Rutherford lived a life that was rich in family and friends, and those who were privileged to share in his love and affection will forever hold him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Jack Erwin Rutherford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Jack Rutherford.</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2032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