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Leighton Brown has ably served his fellow citizens as an intern in the office of State Representative Hugh D. Shine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Brown has provided vital assistance in handling a wide variety of challenging tasks; in addition to gaining valuable experience in the field of public service, he has learned more about the legislative process and the issues facing residents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young man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Leighton Brown for his service as a legislative intern in the office of State Representative Hugh D. Shine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Brown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Shine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2056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