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Asma Anwar of the Lewisville Independent School District has achieved great distinction by earning a doctorate of education in organizational leadership from Abilene Christian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member of the Lewisville ISD faculty since 2006, Dr.</w:t>
      </w:r>
      <w:r xml:space="preserve">
        <w:t> </w:t>
      </w:r>
      <w:r>
        <w:t xml:space="preserve">Anwar specializes in special education and has served directly in the classroom for many years; performing her duties with skill and dedication, she has continued to faithfully serve the district's schools and her community throughout the unprecedented challenges created by the COVID-19 pandemic; she also is an alumna of Texas A&amp;M University, Lamar University, Midwestern State University, and the University of the Punjab;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Anwar emigrated from the Islamic Republic of Pakistan to Texas in 1995, and she has proudly called Carrollton home for the past quarter century;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Lewisville ISD has benefited greatly from Dr.</w:t>
      </w:r>
      <w:r xml:space="preserve">
        <w:t> </w:t>
      </w:r>
      <w:r>
        <w:t xml:space="preserve">Anwar's compassion, expertise, and commitment to the field of special education, and she may indeed take pride in her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Asma Anwar on her completion of a doctorate of education in organizational leadership from Abilene Christian University;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Anwar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Johnson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2075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