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2097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Somos Tejas, a nonprofit organization based in Dallas's Oak Cliff neighborhood, has demonstrated an admirable commitment to serving the community during the COVID-19 pandemic;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Founded by organizer and activist Ramiro Luna, Somos Tejas seeks to mobilize Latin American residents to exercise their right to vote and make their voices heard in the democratic process; the goal of the organization is to transform the culture around civic participation and to inspire Latin American citizens to take a proactive role in addressing the issues that affect their families and communities;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Somos Tejas has been an outstanding resource to area residents throughout the COVID-19 pandemic; in addition to providing items such as face masks and hand sanitizer, the organization has disseminated important information about COVID-19 safety measures and vaccine eligibility; in addition, it has continued to carry out its work to promote Latin American representation by encouraging participation in the 2020 Census and keeping residents up to date about elections and city meetings;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Somos Tejas has performed vital work to mitigate the impact of a public health crisis that has created many hardships for the community, and all those involved with the organization may take great pride in their significant contributions;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honor Somos Tejas for its service to the Oak Cliff area during the COVID-19 pandemic and extend to the organization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Somos Tejas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Neave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2097 was adopted by the House on May 31,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2097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