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including abortions after detection of an unborn child's heartbeat; authorizing a private civil right of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Heartbeat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 human fetus or embryo in any stage of gestation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an unborn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w:t>
      </w:r>
      <w:r>
        <w:rPr>
          <w:u w:val="single"/>
        </w:rPr>
        <w:t xml:space="preserve"> </w:t>
      </w:r>
      <w:r>
        <w:rPr>
          <w:u w:val="single"/>
        </w:rPr>
        <w:t xml:space="preserve">(a)</w:t>
      </w:r>
      <w:r>
        <w:rPr>
          <w:u w:val="single"/>
        </w:rPr>
        <w:t xml:space="preserve"> </w:t>
      </w:r>
      <w:r>
        <w:rPr>
          <w:u w:val="single"/>
        </w:rPr>
        <w:t xml:space="preserve"> </w:t>
      </w:r>
      <w:r>
        <w:rPr>
          <w:u w:val="single"/>
        </w:rPr>
        <w:t xml:space="preserve">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UNBORN CHILD WITH DETECTABLE FETAL HEARTBEAT; EFFECT.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Section 171.205, a physician may not knowingly perform or induce an abortion on a pregnant woman if the physician detected a fetal heartbeat for the unborn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w:t>
      </w:r>
      <w:r>
        <w:rPr>
          <w:u w:val="single"/>
        </w:rPr>
        <w:t xml:space="preserve"> </w:t>
      </w:r>
      <w:r>
        <w:rPr>
          <w:u w:val="single"/>
        </w:rPr>
        <w:t xml:space="preserve">(a)</w:t>
      </w:r>
      <w:r>
        <w:rPr>
          <w:u w:val="single"/>
        </w:rPr>
        <w:t xml:space="preserve"> </w:t>
      </w:r>
      <w:r>
        <w:rPr>
          <w:u w:val="single"/>
        </w:rPr>
        <w:t xml:space="preserve"> </w:t>
      </w:r>
      <w:r>
        <w:rPr>
          <w:u w:val="single"/>
        </w:rPr>
        <w:t xml:space="preserve">Sections 171.203 and 171.204 do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w:t>
      </w:r>
      <w:r>
        <w:rPr>
          <w:u w:val="single"/>
        </w:rPr>
        <w:t xml:space="preserve"> </w:t>
      </w:r>
      <w:r>
        <w:rPr>
          <w:u w:val="single"/>
        </w:rPr>
        <w:t xml:space="preserve"> </w:t>
      </w:r>
      <w:r>
        <w:rPr>
          <w:u w:val="single"/>
        </w:rPr>
        <w:t xml:space="preserve">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LIMITATIONS ON PUBLIC ENFORCEMENT.  (a)</w:t>
      </w:r>
      <w:r>
        <w:rPr>
          <w:u w:val="single"/>
        </w:rPr>
        <w:t xml:space="preserve"> </w:t>
      </w:r>
      <w:r>
        <w:rPr>
          <w:u w:val="single"/>
        </w:rPr>
        <w:t xml:space="preserve"> </w:t>
      </w:r>
      <w:r>
        <w:rPr>
          <w:u w:val="single"/>
        </w:rPr>
        <w:t xml:space="preserve">Notwithstanding Section 171.005 or any other law, the requirements of this subchapter shall be enforced exclusively through the private civil actions described in Section 171.208. </w:t>
      </w:r>
      <w:r>
        <w:rPr>
          <w:u w:val="single"/>
        </w:rPr>
        <w:t xml:space="preserve"> </w:t>
      </w:r>
      <w:r>
        <w:rPr>
          <w:u w:val="single"/>
        </w:rPr>
        <w:t xml:space="preserve">No enforcement of this subchapter, and no enforcement of Chapters 19 and 22,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171.208.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w:t>
      </w:r>
      <w:r>
        <w:rPr>
          <w:u w:val="single"/>
        </w:rPr>
        <w:t xml:space="preserve"> </w:t>
      </w:r>
      <w:r>
        <w:rPr>
          <w:u w:val="single"/>
        </w:rPr>
        <w:t xml:space="preserve"> </w:t>
      </w:r>
      <w:r>
        <w:rPr>
          <w:u w:val="single"/>
        </w:rPr>
        <w:t xml:space="preserve">Any person, other than an officer or employee of a state or local governmental entity in this state, may bring a civil action against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induces an abortion in violation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engages in conduct that aids or abets the performance or inducement of an abortion, including paying for or reimbursing the costs of an abortion through insurance or otherwise, if the abortion is performed or induced in violation of this chapter, regardless of whether the person knew or should have known that the abortion would be performed or induced in violation of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intends to engage in the conduct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sufficient to prevent the defendant from violating this chapter or engaging in acts that aid or abet violations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abortion that the defendant performed or induced in violation of this chapter, and for each abortion performed or induced in violation of this chapter that the defendant aided or abetted;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Subsection (a)(1) or (2) if the defendant demonstrates that the defendant previously paid the full amount of statutory damages under Subsection (b)(2) in a previous action for that particular abortion performed or induced in violation of this chapter, or for the particular conduct that aided or abetted an abortion performed or induced in violation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or any other law,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on appeal or by a subsequent court, even if that court decision had not been overruled when the defendant engaged in conduct that violates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defendant's reliance on any state or federal court decision that is not binding on the court in which the action has been brought;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non-mutual issue preclusion or non-mutual claim preclusion;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consent of the unborn child's mother to the abortion;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claim that the enforcement of this chapter or the imposition of civil liability against the defendant will violate the constitutional rights of third parties, except as provided by Section 171.209.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sued under Subsection (a)(2) reasonably believed, after conducting a reasonable investigation, that the physician performing or inducing the abortion had complied or would comply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sued under Subsection (a)(3) reasonably believed, after conducting a reasonable investigation, that the physician performing or inducing the abortion will comply with this 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defendant has the burden of proving an affirmative defense under Subsection (f)(1) or (2) by a preponderance of the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 Article I, Texas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w:t>
      </w:r>
      <w:r>
        <w:rPr>
          <w:u w:val="single"/>
        </w:rPr>
        <w:t xml:space="preserve"> </w:t>
      </w:r>
      <w:r>
        <w:rPr>
          <w:u w:val="single"/>
        </w:rPr>
        <w:t xml:space="preserve">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w:t>
      </w:r>
      <w:r>
        <w:rPr>
          <w:u w:val="single"/>
        </w:rPr>
        <w:t xml:space="preserve"> </w:t>
      </w:r>
      <w:r>
        <w:rPr>
          <w:u w:val="single"/>
        </w:rPr>
        <w:t xml:space="preserve">UNDUE BURDEN DEFENSE LIMITATIONS. </w:t>
      </w:r>
      <w:r>
        <w:rPr>
          <w:u w:val="single"/>
        </w:rPr>
        <w:t xml:space="preserve"> </w:t>
      </w:r>
      <w:r>
        <w:rPr>
          <w:u w:val="single"/>
        </w:rPr>
        <w:t xml:space="preserve">(a)</w:t>
      </w:r>
      <w:r>
        <w:rPr>
          <w:u w:val="single"/>
        </w:rPr>
        <w:t xml:space="preserve"> </w:t>
      </w:r>
      <w:r>
        <w:rPr>
          <w:u w:val="single"/>
        </w:rPr>
        <w:t xml:space="preserve"> </w:t>
      </w:r>
      <w:r>
        <w:rPr>
          <w:u w:val="single"/>
        </w:rPr>
        <w:t xml:space="preserve">A defendant against whom an action is brought under Section 171.208 does not have standing to assert the rights of women seeking an abortion as a defense to liability under that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standing to assert the rights of women seeking an abortion under the tests for third-party standing established by the United States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a woman or group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that woman or that group of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 woman or a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 woman or a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 </w:t>
      </w:r>
      <w:r>
        <w:rPr>
          <w:u w:val="single"/>
          <w:i/>
        </w:rPr>
        <w:t>Roe v. Wade</w:t>
      </w:r>
      <w:r>
        <w:rPr>
          <w:u w:val="single"/>
        </w:rPr>
        <w:t xml:space="preserve">, </w:t>
      </w:r>
      <w:r>
        <w:rPr>
          <w:u w:val="single"/>
        </w:rPr>
        <w:t xml:space="preserve">410 U.S. 113 (1973) or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in any way limit or preclude a defendant from asserting the defendant's personal constitutional rights as a defense to liability under Section 171.208, and a court may not award relief under Section 171.208 if the conduct for which the defendant has been sued was an exercise of state or federal constitutional rights that personally belong to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w:t>
      </w:r>
      <w:r>
        <w:rPr>
          <w:u w:val="single"/>
        </w:rPr>
        <w:t xml:space="preserve"> </w:t>
      </w:r>
      <w:r>
        <w:rPr>
          <w:u w:val="single"/>
        </w:rPr>
        <w:t xml:space="preserve">VENUE.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including Section 15.002, Civil Practice and Remedies Code, a civil action brought under Section 171.208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civil action is brought under Section 171.208 in any one of the venues described by Subsection (a), the action may not be transferred to a different venue without the written consent of all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w:t>
      </w:r>
      <w:r>
        <w:rPr>
          <w:u w:val="single"/>
        </w:rPr>
        <w:t xml:space="preserve"> </w:t>
      </w:r>
      <w:r>
        <w:rPr>
          <w:u w:val="single"/>
        </w:rPr>
        <w:t xml:space="preserve">(a)</w:t>
      </w:r>
      <w:r>
        <w:rPr>
          <w:u w:val="single"/>
        </w:rPr>
        <w:t xml:space="preserve"> </w:t>
      </w:r>
      <w:r>
        <w:rPr>
          <w:u w:val="single"/>
        </w:rPr>
        <w:t xml:space="preserve"> </w:t>
      </w:r>
      <w:r>
        <w:rPr>
          <w:u w:val="single"/>
        </w:rPr>
        <w:t xml:space="preserve">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(a)</w:t>
      </w:r>
      <w:r>
        <w:rPr>
          <w:u w:val="single"/>
        </w:rPr>
        <w:t xml:space="preserve"> </w:t>
      </w:r>
      <w:r>
        <w:rPr>
          <w:u w:val="single"/>
        </w:rPr>
        <w:t xml:space="preserve"> </w:t>
      </w:r>
      <w:r>
        <w:rPr>
          <w:u w:val="single"/>
        </w:rPr>
        <w:t xml:space="preserve">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w:t>
      </w:r>
      <w:r>
        <w:rPr>
          <w:u w:val="single"/>
        </w:rPr>
        <w:t xml:space="preserve"> </w:t>
      </w:r>
      <w:r>
        <w:rPr>
          <w:u w:val="single"/>
        </w:rPr>
        <w:t xml:space="preserve">All constitutionally valid applications of this chapter shall be severed from any applications that a court finds to be invalid, leaving the valid applications in force, because it is the legislature's intent and priority that the valid applications be allowed to stand alone. </w:t>
      </w:r>
      <w:r>
        <w:rPr>
          <w:u w:val="single"/>
        </w:rPr>
        <w:t xml:space="preserve"> </w:t>
      </w:r>
      <w:r>
        <w:rPr>
          <w:u w:val="single"/>
        </w:rPr>
        <w:t xml:space="preserve">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any court declares or finds a provision of this chapter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(b-1), (c), and (d) on the ground that severance would rewrite the statute or involve the court in legislative or lawmaking activity. </w:t>
      </w:r>
      <w:r>
        <w:rPr>
          <w:u w:val="single"/>
        </w:rPr>
        <w:t xml:space="preserve"> </w:t>
      </w:r>
      <w:r>
        <w:rPr>
          <w:u w:val="single"/>
        </w:rPr>
        <w:t xml:space="preserve">A court that declines to enforce or enjoins a state official from enforcing a statutory provision does not rewrite a statute, as the statute continues to contain the same words as before the court's decision. </w:t>
      </w:r>
      <w:r>
        <w:rPr>
          <w:u w:val="single"/>
        </w:rPr>
        <w:t xml:space="preserve"> </w:t>
      </w:r>
      <w:r>
        <w:rPr>
          <w:u w:val="single"/>
        </w:rPr>
        <w:t xml:space="preserve">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w:t>
      </w:r>
      <w:r>
        <w:rPr>
          <w:u w:val="single"/>
        </w:rPr>
        <w:t xml:space="preserve"> </w:t>
      </w:r>
      <w:r>
        <w:rPr>
          <w:u w:val="single"/>
        </w:rPr>
        <w:t xml:space="preserve">(a) </w:t>
      </w:r>
      <w:r>
        <w:rPr>
          <w:u w:val="single"/>
        </w:rPr>
        <w:t xml:space="preserve"> </w:t>
      </w:r>
      <w:r>
        <w:rPr>
          <w:u w:val="single"/>
        </w:rPr>
        <w:t xml:space="preserve">Notwithstanding any other law, any person, including an entity, attorney, or law firm, who seeks declaratory or injunctive relief to prevent this state, a political subdivision, any governmental entity or public official in this state, or any person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in the underlying action held that any provisions of this section are invalid, unconstitutional, or preempted by federal law, notwithstanding the doctrines of issue or claim preclusion.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w:t>
      </w:r>
      <w:r>
        <w:rPr>
          <w:u w:val="single"/>
        </w:rPr>
        <w:t xml:space="preserve"> </w:t>
      </w:r>
      <w:r>
        <w:rPr>
          <w:u w:val="single"/>
        </w:rPr>
        <w:t xml:space="preserve"> </w:t>
      </w:r>
      <w:r>
        <w:rPr>
          <w:u w:val="single"/>
        </w:rPr>
        <w:t xml:space="preserve">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w:t>
      </w:r>
      <w:r>
        <w:rPr>
          <w:u w:val="single"/>
        </w:rPr>
        <w:t xml:space="preserve"> </w:t>
      </w:r>
      <w:r>
        <w:rPr>
          <w:u w:val="single"/>
        </w:rPr>
        <w:t xml:space="preserve">If any statute that regulates or prohibits abortion is found by any court to be unconstitutional, either on its face or as applied, then all applications of that statute that do not violate the United States Constitution and Texas Constitution shall be severed from the unconstitutional applications and shall remain enforceable, notwithstanding any other law, and the statute shall be interpreted as if containing language limiting the statute's application to the persons, group of persons, or circumstances for which the statute's application will not violate the United States Constitution and Texas Constitution.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171.005, Health and Safety Code, is amended to read as follows:</w:t>
      </w:r>
    </w:p>
    <w:p w:rsidR="003F3435" w:rsidRDefault="0032493E">
      <w:pPr>
        <w:spacing w:line="480" w:lineRule="auto"/>
        <w:ind w:firstLine="720"/>
        <w:jc w:val="both"/>
      </w:pPr>
      <w:r>
        <w:t xml:space="preserve">Sec.</w:t>
      </w:r>
      <w:r xml:space="preserve">
        <w:t> </w:t>
      </w:r>
      <w:r>
        <w:t xml:space="preserve">171.005.</w:t>
      </w:r>
      <w:r xml:space="preserve">
        <w:t> </w:t>
      </w:r>
      <w:r xml:space="preserve">
        <w:t> </w:t>
      </w:r>
      <w:r>
        <w:rPr>
          <w:u w:val="single"/>
        </w:rPr>
        <w:t xml:space="preserve">COMMISSION</w:t>
      </w:r>
      <w:r>
        <w:t xml:space="preserve"> [</w:t>
      </w:r>
      <w:r>
        <w:rPr>
          <w:strike/>
        </w:rPr>
        <w:t xml:space="preserve">DEPARTMENT</w:t>
      </w:r>
      <w:r>
        <w:t xml:space="preserve">] TO ENFORCE</w:t>
      </w:r>
      <w:r>
        <w:rPr>
          <w:u w:val="single"/>
        </w:rPr>
        <w:t xml:space="preserve">; EXCEPTION</w:t>
      </w:r>
      <w:r>
        <w:t xml:space="preserve">.  The </w:t>
      </w:r>
      <w:r>
        <w:rPr>
          <w:u w:val="single"/>
        </w:rPr>
        <w:t xml:space="preserve">commission</w:t>
      </w:r>
      <w:r>
        <w:t xml:space="preserve"> [</w:t>
      </w:r>
      <w:r>
        <w:rPr>
          <w:strike/>
        </w:rPr>
        <w:t xml:space="preserve">department</w:t>
      </w:r>
      <w:r>
        <w:t xml:space="preserve">] shall enforce this chapter </w:t>
      </w:r>
      <w:r>
        <w:rPr>
          <w:u w:val="single"/>
        </w:rPr>
        <w:t xml:space="preserve">except for Subchapter H, which shall be enforced exclusively through the private civil enforcement actions described by Section 171.208 and may not be enforced by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w:t>
      </w:r>
      <w:r>
        <w:rPr>
          <w:u w:val="single"/>
        </w:rPr>
        <w:t xml:space="preserve"> </w:t>
      </w:r>
      <w:r>
        <w:rPr>
          <w:u w:val="single"/>
        </w:rPr>
        <w:t xml:space="preserve"> </w:t>
      </w:r>
      <w:r>
        <w:rPr>
          <w:u w:val="single"/>
        </w:rPr>
        <w:t xml:space="preserve">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w:t>
      </w:r>
      <w:r>
        <w:rPr>
          <w:u w:val="single"/>
        </w:rPr>
        <w:t xml:space="preserve">or induced</w:t>
      </w:r>
      <w:r>
        <w:t xml:space="preserve">;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w:t>
      </w:r>
      <w:r>
        <w:rPr>
          <w:u w:val="single"/>
        </w:rPr>
        <w:t xml:space="preserve">UNBORN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information required under Sections 171.008(a) and (c)</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Every provision in this Act and every application of the provision in this Act are severable from each other. </w:t>
      </w:r>
      <w:r>
        <w:t xml:space="preserve"> </w:t>
      </w:r>
      <w:r>
        <w:t xml:space="preserve">If any provision or application of any provision in this Act to any person, group of persons, or circumstance is held by a court to be invalid, the invalidity does not affect the other provisions or applications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abortion performed or induced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