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2021; March</w:t>
      </w:r>
      <w:r xml:space="preserve">
        <w:t> </w:t>
      </w:r>
      <w:r>
        <w:t xml:space="preserve">3,</w:t>
      </w:r>
      <w:r xml:space="preserve">
        <w:t> </w:t>
      </w:r>
      <w:r>
        <w:t xml:space="preserve">2021, read first time and referred to Committee on Jurisprudence; April</w:t>
      </w:r>
      <w:r xml:space="preserve">
        <w:t> </w:t>
      </w:r>
      <w:r>
        <w:t xml:space="preserve">8,</w:t>
      </w:r>
      <w:r xml:space="preserve">
        <w:t> </w:t>
      </w:r>
      <w:r>
        <w:t xml:space="preserve">2021, reported adversely, with favorable Committee Substitute by the following vote:</w:t>
      </w:r>
      <w:r>
        <w:t xml:space="preserve"> </w:t>
      </w:r>
      <w:r>
        <w:t xml:space="preserve"> </w:t>
      </w:r>
      <w:r>
        <w:t xml:space="preserve">Yeas 3,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rules for fixing the amount of bail, to the release of certain defendants on a bail bond or personal bond, to related duties of certain officers taking bail bonds and of a magistrate in a criminal case, to charitable bail organizations, and to the reporting of information pertaining to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17.027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RELEASE ON BAIL OF DEFENDANT CHARGED WITH OFFENSE COMMITTED WHILE ON BAIL.  Notwithstanding any other law, if a defendant is charged with committing an offense while released on bail for another offense, only the court before whom the case for the previous offense is pending may release the defendant on bail.  The defendant must be presented to the court within the period prescribed by Article 15.17, either in person or by means of videoconference, in accordance with that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17.03, Code of Criminal Procedure, is amended by amending Subsections (a) and (b) and adding Subsection (b-2)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w:t>
      </w:r>
      <w:r>
        <w:rPr>
          <w:u w:val="single"/>
        </w:rPr>
        <w:t xml:space="preserve">,</w:t>
      </w:r>
      <w:r>
        <w:t xml:space="preserve"> [</w:t>
      </w:r>
      <w:r>
        <w:rPr>
          <w:strike/>
        </w:rPr>
        <w:t xml:space="preserve">or</w:t>
      </w:r>
      <w:r>
        <w:t xml:space="preserve">] (b-1), </w:t>
      </w:r>
      <w:r>
        <w:rPr>
          <w:u w:val="single"/>
        </w:rPr>
        <w:t xml:space="preserve">or (b-2),</w:t>
      </w:r>
      <w:r>
        <w:t xml:space="preserve"> a magistrate may, in the magistrate's discretion, release the defendant on personal bond without sureties or other security.</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Section 29.03 (Aggravated Robbery);</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Section 30.02 (Burglary);</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Section 21.02 (Continuous Sexual Abuse of Young Child or Children); or</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Section 20A.03 (Continuous Trafficking of Persons);</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magistrate may not release on personal bond a defendant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committing an offense while released on bail or community supervision for an offense involving violence, as defined by Article 17.15(b);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previously been convicted of an offense involving violence, as defined by Article 17.15(b).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Articles 17.0501, 17.0502, and 17.071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17.0501.</w:t>
      </w:r>
      <w:r>
        <w:rPr>
          <w:u w:val="single"/>
        </w:rPr>
        <w:t xml:space="preserve"> </w:t>
      </w:r>
      <w:r>
        <w:rPr>
          <w:u w:val="single"/>
        </w:rPr>
        <w:t xml:space="preserve"> </w:t>
      </w:r>
      <w:r>
        <w:rPr>
          <w:u w:val="single"/>
        </w:rPr>
        <w:t xml:space="preserve">TRAINING ON CRIMINAL HISTORY RECORD INFORMATION.  The Department of Public Safety shall provide adequate training to each magistrate, judge, sheriff, peace officer, or jailer required to obtain criminal history record information under this chapter, as necessary to enable the person to fulfill those requirements.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17.0502.</w:t>
      </w:r>
      <w:r>
        <w:rPr>
          <w:u w:val="single"/>
        </w:rPr>
        <w:t xml:space="preserve"> </w:t>
      </w:r>
      <w:r>
        <w:rPr>
          <w:u w:val="single"/>
        </w:rPr>
        <w:t xml:space="preserve"> </w:t>
      </w:r>
      <w:r>
        <w:rPr>
          <w:u w:val="single"/>
        </w:rPr>
        <w:t xml:space="preserve">COMPLETION OF BAIL FORM.  (a)  Each magistrate, judge, sheriff, peace officer, or jailer shall, at the time the person sets bail for a defendant under this chapter, complete the form promulgated by the Office of Court Administration of the Texas Judicial System under Section 72.036,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completing a form under this article shall deliver the completed form to the Office of Court Administration of the Texas Judicial System as soon as is practicable.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17.071.</w:t>
      </w:r>
      <w:r>
        <w:rPr>
          <w:u w:val="single"/>
        </w:rPr>
        <w:t xml:space="preserve"> </w:t>
      </w:r>
      <w:r>
        <w:rPr>
          <w:u w:val="single"/>
        </w:rPr>
        <w:t xml:space="preserve"> </w:t>
      </w:r>
      <w:r>
        <w:rPr>
          <w:u w:val="single"/>
        </w:rPr>
        <w:t xml:space="preserve">CHARITABLE BAIL ORGANIZATIONS.  (a)  In this article, "charitable bail organization" means a person who solicits donations from the public for the purpose of depositing money with a court in the amount of a defendant's bail bond.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soliciting donations with respect to a defendant who is a member of the person's family, as determined under Section 71.003,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corporation organized for the purpose of religious worship.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charitable bail organization that pays a bail bond for not more than three defendants in any 180-day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charitable bail organization may only pay bail bonds for indigent defendants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charged with an offense involving violence, as defined by Article 17.15(b);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an offense involving violence, as defined by Article 17.15(b).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of each month, a charitable bail organization shall submit, to the sheriff of each county in which the organization files an affidavit under Subsection (c), a report that includes the following information for each defendant for whom the organization paid a bail bond in the preceding calendar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applicable charge is pending, if different from the county in which the bond was paid;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dates on which the defendant has failed to appear in court as required for the charge for which the bond was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sheriff may suspend a charitable bail organization from paying bail bonds in the sheriff's county for one year if the sheriff determines the organization has paid bonds in violation of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22 applies to a bail bond paid by a charitable bail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charitable bail organization may not accept a premium or compensation for paying a bail bond for a defendant.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FIXING AMOUNT OF BAIL.  </w:t>
      </w:r>
      <w:r>
        <w:rPr>
          <w:u w:val="single"/>
        </w:rPr>
        <w:t xml:space="preserve">(a)</w:t>
      </w:r>
      <w:r>
        <w:t xml:space="preserve">  The amount of bail to be required in any case is to be regulated by the court, judge, magistrate or officer taking the bail; they are to be governed in the exercise of this discretion by the Constitution and by the following rules:</w:t>
      </w:r>
    </w:p>
    <w:p w:rsidR="003F3435" w:rsidRDefault="0032493E">
      <w:pPr>
        <w:spacing w:line="480" w:lineRule="auto"/>
        <w:ind w:firstLine="720"/>
        <w:jc w:val="both"/>
      </w:pPr>
      <w:r>
        <w:t xml:space="preserve">1.</w:t>
      </w:r>
      <w:r xml:space="preserve">
        <w:t> </w:t>
      </w:r>
      <w:r xml:space="preserve">
        <w:t> </w:t>
      </w:r>
      <w:r>
        <w:t xml:space="preserve">The bail shall be sufficiently high to give reasonable assurance that the undertaking will be complied with.</w:t>
      </w:r>
    </w:p>
    <w:p w:rsidR="003F3435" w:rsidRDefault="0032493E">
      <w:pPr>
        <w:spacing w:line="480" w:lineRule="auto"/>
        <w:ind w:firstLine="720"/>
        <w:jc w:val="both"/>
      </w:pPr>
      <w:r>
        <w:t xml:space="preserve">2.</w:t>
      </w:r>
      <w:r xml:space="preserve">
        <w:t> </w:t>
      </w:r>
      <w:r xml:space="preserve">
        <w:t> </w:t>
      </w:r>
      <w:r>
        <w:t xml:space="preserve">The power to require bail is not to be so used as to make it an instrument of oppression.</w:t>
      </w:r>
    </w:p>
    <w:p w:rsidR="003F3435" w:rsidRDefault="0032493E">
      <w:pPr>
        <w:spacing w:line="480" w:lineRule="auto"/>
        <w:ind w:firstLine="720"/>
        <w:jc w:val="both"/>
      </w:pPr>
      <w:r>
        <w:t xml:space="preserve">3.</w:t>
      </w:r>
      <w:r xml:space="preserve">
        <w:t> </w:t>
      </w:r>
      <w:r xml:space="preserve">
        <w:t> </w:t>
      </w:r>
      <w:r>
        <w:t xml:space="preserve">The nature of the offense and the circumstances under which it was committed are to be considered</w:t>
      </w:r>
      <w:r>
        <w:rPr>
          <w:u w:val="single"/>
        </w:rPr>
        <w:t xml:space="preserve">, including whether the offense is an offense involving violence and whether the violence was directed against a peace officer</w:t>
      </w:r>
      <w:r>
        <w:t xml:space="preserve">.</w:t>
      </w:r>
    </w:p>
    <w:p w:rsidR="003F3435" w:rsidRDefault="0032493E">
      <w:pPr>
        <w:spacing w:line="480" w:lineRule="auto"/>
        <w:ind w:firstLine="720"/>
        <w:jc w:val="both"/>
      </w:pPr>
      <w:r>
        <w:t xml:space="preserve">4.</w:t>
      </w:r>
      <w:r xml:space="preserve">
        <w:t> </w:t>
      </w:r>
      <w:r xml:space="preserve">
        <w:t> </w:t>
      </w:r>
      <w:r>
        <w:t xml:space="preserve">The ability to make bail is to be regarded, and proof may be taken upon this point.</w:t>
      </w:r>
    </w:p>
    <w:p w:rsidR="003F3435" w:rsidRDefault="0032493E">
      <w:pPr>
        <w:spacing w:line="480" w:lineRule="auto"/>
        <w:ind w:firstLine="720"/>
        <w:jc w:val="both"/>
      </w:pPr>
      <w:r>
        <w:t xml:space="preserve">5.</w:t>
      </w:r>
      <w:r xml:space="preserve">
        <w:t> </w:t>
      </w:r>
      <w:r xml:space="preserve">
        <w:t> </w:t>
      </w:r>
      <w:r>
        <w:t xml:space="preserve">The future safety of a victim of the alleged offense and the community shall be considered.</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The criminal history of the defendant, including any other pending criminal charges and any instances in which the defendant failed to appear in court following release on bail, is to be considered.</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The citizenship status of the defendant is to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article, "offense involving violence" means an offense under the following sections of the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19.02 (murder);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involved family violence as defined by Section 71.004,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punishable as a felony of the second degree under Subsection (b-2) of that section (assault of a peace officer or judge);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Section 29.03 (aggravated robbery);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17, Code of Criminal Procedure, is amended by adding Articles 17.1501 and 17.1502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17.1501.</w:t>
      </w:r>
      <w:r>
        <w:rPr>
          <w:u w:val="single"/>
        </w:rPr>
        <w:t xml:space="preserve"> </w:t>
      </w:r>
      <w:r>
        <w:rPr>
          <w:u w:val="single"/>
        </w:rPr>
        <w:t xml:space="preserve"> </w:t>
      </w:r>
      <w:r>
        <w:rPr>
          <w:u w:val="single"/>
        </w:rPr>
        <w:t xml:space="preserve">CONTINUING EDUCATION.  (a)  A judge or magistrate with the authority to set bail for defendants shall, within one year after the date the judge or magistrate first assumes office, successfully complete a four-hour course with respect to the judge's or magistrate's duties under Article 15.17 and setting bail in criminal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following year, a judge or magistrate described by Subsection (a) shall successfully complete a two-hour course with respect to the judge's or magistrate's duties under Article 15.17 and setting bail in criminal cases.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courses may be completed through a course in bail bond law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State Bar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a public or accredited private institution of higher education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through a program approved by a justice court education committee.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17.1502.</w:t>
      </w:r>
      <w:r>
        <w:rPr>
          <w:u w:val="single"/>
        </w:rPr>
        <w:t xml:space="preserve"> </w:t>
      </w:r>
      <w:r>
        <w:rPr>
          <w:u w:val="single"/>
        </w:rPr>
        <w:t xml:space="preserve"> </w:t>
      </w:r>
      <w:r>
        <w:rPr>
          <w:u w:val="single"/>
        </w:rPr>
        <w:t xml:space="preserve">BAIL SCHEDULE; HEARING. </w:t>
      </w:r>
      <w:r>
        <w:rPr>
          <w:u w:val="single"/>
        </w:rPr>
        <w:t xml:space="preserve"> </w:t>
      </w:r>
      <w:r>
        <w:rPr>
          <w:u w:val="single"/>
        </w:rPr>
        <w:t xml:space="preserve">(a) </w:t>
      </w:r>
      <w:r>
        <w:rPr>
          <w:u w:val="single"/>
        </w:rPr>
        <w:t xml:space="preserve"> </w:t>
      </w:r>
      <w:r>
        <w:rPr>
          <w:u w:val="single"/>
        </w:rPr>
        <w:t xml:space="preserve">The judges of the courts trying criminal cases in a county may promulgate a standing order setting out a schedule of suggested bail amounts for any offense over which the courts have jurisdiction under Chapter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standing order promulgated in accordance with this article must require that the factors under Article 17.15 be considered before a defendant's bail is set.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who is unable to give bail in the amount required by the schedule must be given an opportunity to file with the applicable magistrate a sworn affidavit in substantially the following form:</w:t>
      </w:r>
    </w:p>
    <w:p w:rsidR="003F3435" w:rsidRDefault="0032493E">
      <w:pPr>
        <w:spacing w:line="480" w:lineRule="auto"/>
        <w:ind w:firstLine="720"/>
        <w:jc w:val="both"/>
      </w:pPr>
      <w:r>
        <w:rPr>
          <w:u w:val="single"/>
        </w:rPr>
        <w:t xml:space="preserve">"On this ___ day of _____ , 20 ____, I have been advised by the (name of the court) Court of the importance of providing true and complete information about my financial situation in connection with the charge pending against me. </w:t>
      </w:r>
      <w:r>
        <w:rPr>
          <w:u w:val="single"/>
        </w:rPr>
        <w:t xml:space="preserve"> </w:t>
      </w:r>
      <w:r>
        <w:rPr>
          <w:u w:val="single"/>
        </w:rPr>
        <w:t xml:space="preserve">I am without means to pay ______ and I hereby request the court to set an appropriate bail. (signature of defendant)."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Court Administration of the Texas Judicial System shall promulgate a form to be completed by a defendant filing an affidavit under Subsection (c) to allow a magistrate to assess information relevant to the defendant's financial situation.  The form must collect, at a minimum,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income received by the defendant and the defendant's spouse in the preceding two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employment history and the employment history of the defendant's spouse, including gross monthly pay, for the preceding two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cash holdings available to the defendant or the defendant's spouse and the financial institution in which the cash is held;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defendant's major non-cash assets, including real estate and motor vehicles;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owed to the defendant or to the defendant's spouse;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dependents of the defendant or of the defendant's spouse, and the dependents' ages;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itemized estimate of the defendant's monthly expenses;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estimate of the defendant's tax and legal expenses;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anticipated major changes in the defendant's income or expenses;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additional relevant information the defendant is able to provide to explain the defendant's inability to pay bail according to the schedule.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files an affidavit under Subsection (c) is entitled to a hearing before the magistrate on the bail amount. </w:t>
      </w:r>
      <w:r>
        <w:rPr>
          <w:u w:val="single"/>
        </w:rPr>
        <w:t xml:space="preserve"> </w:t>
      </w:r>
      <w:r>
        <w:rPr>
          <w:u w:val="single"/>
        </w:rPr>
        <w:t xml:space="preserve">The hearing must be held not later than 48 hours after the affidavit is filed.  At the hearing, the magistrate shall require the defendant to sign the form described by Subsection (d) in the presence of the magistrate and under penalty of perjury.  After the form is signed, the magistrate shall consider the facts stated in the form and the rules established by Article 17.15 and shall set the defendant's bail. The magistrate shall issue oral or written findings of fact supporting the bail decision.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17.20, Code of Criminal Procedure, is amended to read as follows:</w:t>
      </w:r>
    </w:p>
    <w:p w:rsidR="003F3435" w:rsidRDefault="0032493E">
      <w:pPr>
        <w:spacing w:line="480" w:lineRule="auto"/>
        <w:ind w:firstLine="720"/>
        <w:jc w:val="both"/>
      </w:pPr>
      <w:r>
        <w:t xml:space="preserve">Art.</w:t>
      </w:r>
      <w:r xml:space="preserve">
        <w:t> </w:t>
      </w:r>
      <w:r>
        <w:t xml:space="preserve">17.20.</w:t>
      </w:r>
      <w:r xml:space="preserve">
        <w:t> </w:t>
      </w:r>
      <w:r xml:space="preserve">
        <w:t> </w:t>
      </w:r>
      <w:r>
        <w:t xml:space="preserve">BAIL IN MISDEMEANOR. </w:t>
      </w:r>
      <w:r>
        <w:rPr>
          <w:u w:val="single"/>
        </w:rPr>
        <w:t xml:space="preserve">(a)</w:t>
      </w:r>
      <w:r>
        <w:t xml:space="preserve"> In cases of misdemeanor, the sheriff or other peace officer, or a jailer licensed under Chapter 1701, Occupations Code, may, whether during the term of the court or in vacation, where the officer has a defendant in custody, take of the defendant a bail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a bail bond under this article, the sheriff, peace officer, or jailer shall obtain the defendant's criminal history record information.  If the defendant is charged with an offense involving violence or has previously been convicted of an offense involving violence, the sheriff, officer, or jailer may not set the amount of the defendant's bail but may take of the defendant a bail bond in the amount fixed by the court.  For purposes of this subsection, "offense involving violence" has the meaning assigned by Article 17.15(b).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17.22, Code of Criminal Procedure, is amended to read as follows:</w:t>
      </w:r>
    </w:p>
    <w:p w:rsidR="003F3435" w:rsidRDefault="0032493E">
      <w:pPr>
        <w:spacing w:line="480" w:lineRule="auto"/>
        <w:ind w:firstLine="720"/>
        <w:jc w:val="both"/>
      </w:pPr>
      <w:r>
        <w:t xml:space="preserve">Art.</w:t>
      </w:r>
      <w:r xml:space="preserve">
        <w:t> </w:t>
      </w:r>
      <w:r>
        <w:t xml:space="preserve">17.22.</w:t>
      </w:r>
      <w:r xml:space="preserve">
        <w:t> </w:t>
      </w:r>
      <w:r xml:space="preserve">
        <w:t> </w:t>
      </w:r>
      <w:r>
        <w:t xml:space="preserve">MAY TAKE BAIL IN FELONY. </w:t>
      </w:r>
      <w:r>
        <w:rPr>
          <w:u w:val="single"/>
        </w:rPr>
        <w:t xml:space="preserve">(a)</w:t>
      </w:r>
      <w:r>
        <w:t xml:space="preserve"> In a felony case, if the court before which the </w:t>
      </w:r>
      <w:r>
        <w:rPr>
          <w:u w:val="single"/>
        </w:rPr>
        <w:t xml:space="preserve">case</w:t>
      </w:r>
      <w:r>
        <w:t xml:space="preserve"> [</w:t>
      </w:r>
      <w:r>
        <w:rPr>
          <w:strike/>
        </w:rPr>
        <w:t xml:space="preserve">same</w:t>
      </w:r>
      <w:r>
        <w:t xml:space="preserve">] is pending is not in session in the county where the defendant is in custody, the sheriff or other peace officer, or a jailer licensed under Chapter 1701, Occupations Code, who has the defendant in custody may take the defendant's bail bond in </w:t>
      </w:r>
      <w:r>
        <w:rPr>
          <w:u w:val="single"/>
        </w:rPr>
        <w:t xml:space="preserve">the</w:t>
      </w:r>
      <w:r>
        <w:t xml:space="preserve"> [</w:t>
      </w:r>
      <w:r>
        <w:rPr>
          <w:strike/>
        </w:rPr>
        <w:t xml:space="preserve">such</w:t>
      </w:r>
      <w:r>
        <w:t xml:space="preserve">] amount [</w:t>
      </w:r>
      <w:r>
        <w:rPr>
          <w:strike/>
        </w:rPr>
        <w:t xml:space="preserve">as may have been</w:t>
      </w:r>
      <w:r>
        <w:t xml:space="preserve">] fixed by the court or magistrate, or if no amount has been fixed, then in </w:t>
      </w:r>
      <w:r>
        <w:rPr>
          <w:u w:val="single"/>
        </w:rPr>
        <w:t xml:space="preserve">any</w:t>
      </w:r>
      <w:r>
        <w:t xml:space="preserve"> [</w:t>
      </w:r>
      <w:r>
        <w:rPr>
          <w:strike/>
        </w:rPr>
        <w:t xml:space="preserve">such</w:t>
      </w:r>
      <w:r>
        <w:t xml:space="preserve">] amount as </w:t>
      </w:r>
      <w:r>
        <w:rPr>
          <w:u w:val="single"/>
        </w:rPr>
        <w:t xml:space="preserve">the</w:t>
      </w:r>
      <w:r>
        <w:t xml:space="preserve"> [</w:t>
      </w:r>
      <w:r>
        <w:rPr>
          <w:strike/>
        </w:rPr>
        <w:t xml:space="preserve">such</w:t>
      </w:r>
      <w:r>
        <w:t xml:space="preserve">] officer </w:t>
      </w:r>
      <w:r>
        <w:rPr>
          <w:u w:val="single"/>
        </w:rPr>
        <w:t xml:space="preserve">considers</w:t>
      </w:r>
      <w:r>
        <w:t xml:space="preserve"> [</w:t>
      </w:r>
      <w:r>
        <w:rPr>
          <w:strike/>
        </w:rPr>
        <w:t xml:space="preserve">may consider</w:t>
      </w:r>
      <w:r>
        <w:t xml:space="preserve">] reasonable.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a bail bond under this article, the sheriff, peace officer, or jailer shall obtain the defendant's criminal history record information.  If the defendant is charged with an offense involving violence or has previously been convicted of an offense involving violence, the sheriff, officer, or jailer may not set the amount of the defendant's bail but may take of the defendant a bail bond in the amount fixed by the court.  For purposes of this subsection, "offense involving violence" has the meaning assigned by Article 17.15(b).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27.005, Government Code, is amended to read as follows:</w:t>
      </w:r>
    </w:p>
    <w:p w:rsidR="003F3435" w:rsidRDefault="0032493E">
      <w:pPr>
        <w:spacing w:line="480" w:lineRule="auto"/>
        <w:ind w:firstLine="720"/>
        <w:jc w:val="both"/>
      </w:pPr>
      <w:r>
        <w:t xml:space="preserve">Sec.</w:t>
      </w:r>
      <w:r xml:space="preserve">
        <w:t> </w:t>
      </w:r>
      <w:r>
        <w:t xml:space="preserve">27.005.</w:t>
      </w:r>
      <w:r xml:space="preserve">
        <w:t> </w:t>
      </w:r>
      <w:r xml:space="preserve">
        <w:t> </w:t>
      </w:r>
      <w:r>
        <w:t xml:space="preserve">EDUCATIONAL REQUIREMENTS.  (a)  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an 80-hour course in the performance of the justice's duties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17.1501(a), Code of Criminal Procedure</w:t>
      </w:r>
      <w:r>
        <w:t xml:space="preserve">; and</w:t>
      </w:r>
    </w:p>
    <w:p w:rsidR="003F3435" w:rsidRDefault="0032493E">
      <w:pPr>
        <w:spacing w:line="480" w:lineRule="auto"/>
        <w:ind w:firstLine="1440"/>
        <w:jc w:val="both"/>
      </w:pPr>
      <w:r>
        <w:t xml:space="preserve">(2)</w:t>
      </w:r>
      <w:r xml:space="preserve">
        <w:t> </w:t>
      </w:r>
      <w:r xml:space="preserve">
        <w:t> </w:t>
      </w:r>
      <w:r>
        <w:t xml:space="preserve">each following year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 20-hour course in the performance of the justice's duties, including not less than 10 hours of instruction regarding substantive, procedural, and evidentiary law in civil matters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17.1501(b),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The courses </w:t>
      </w:r>
      <w:r>
        <w:rPr>
          <w:u w:val="single"/>
        </w:rPr>
        <w:t xml:space="preserve">described by Subsections (a)(1)(A) and (a)(2)(A)</w:t>
      </w:r>
      <w:r>
        <w:t xml:space="preserve"> may be completed in an accredited state-supported school of higher education.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71, Government Code, is amended by adding Section 71.0351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71.0351.</w:t>
      </w:r>
      <w:r>
        <w:rPr>
          <w:u w:val="single"/>
        </w:rPr>
        <w:t xml:space="preserve"> </w:t>
      </w:r>
      <w:r>
        <w:rPr>
          <w:u w:val="single"/>
        </w:rPr>
        <w:t xml:space="preserve"> </w:t>
      </w:r>
      <w:r>
        <w:rPr>
          <w:u w:val="single"/>
        </w:rPr>
        <w:t xml:space="preserve">BAIL AND PRETRIAL RELEASE INFORMATION.  (a) </w:t>
      </w:r>
      <w:r>
        <w:rPr>
          <w:u w:val="single"/>
        </w:rPr>
        <w:t xml:space="preserve"> </w:t>
      </w:r>
      <w:r>
        <w:rPr>
          <w:u w:val="single"/>
        </w:rPr>
        <w:t xml:space="preserve">As a component of the official monthly report submitted to the Office of Court Administration of the Texas Judicial System under Section 71.035, the clerk of each court setting bail in criminal cases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for whom bail was set,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for each category of offense;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personal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defendants who posted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released on bail who subsequently failed to appear or violated a condition of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who committed an offense while released on bail or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of the Texas Judicial System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72, Government Code, is amended by adding Section 72.036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72.036.</w:t>
      </w:r>
      <w:r>
        <w:rPr>
          <w:u w:val="single"/>
        </w:rPr>
        <w:t xml:space="preserve"> </w:t>
      </w:r>
      <w:r>
        <w:rPr>
          <w:u w:val="single"/>
        </w:rPr>
        <w:t xml:space="preserve"> </w:t>
      </w:r>
      <w:r>
        <w:rPr>
          <w:u w:val="single"/>
        </w:rPr>
        <w:t xml:space="preserve">BAIL FORM.  (a) </w:t>
      </w:r>
      <w:r>
        <w:rPr>
          <w:u w:val="single"/>
        </w:rPr>
        <w:t xml:space="preserve"> </w:t>
      </w:r>
      <w:r>
        <w:rPr>
          <w:u w:val="single"/>
        </w:rPr>
        <w:t xml:space="preserve">The office shall promulgate a form to be completed each time a magistrate, judge, sheriff, peace officer, or jailer sets a defendant's bail under Chapter 17,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person setting bail to certify that the person considered all of the information required under that article;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signed by the person setting the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publish each form submitted under Article 17.0502, Code of Criminal Procedure, in a database that is publicly accessible on the office's Internet website.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66.102(c),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rPr>
          <w:u w:val="single"/>
        </w:rPr>
        <w:t xml:space="preserve">for an offender released on bail, whether a warrant was issued for any subsequent failure of the offender to appear in court;</w:t>
      </w:r>
    </w:p>
    <w:p w:rsidR="003F3435" w:rsidRDefault="0032493E">
      <w:pPr>
        <w:spacing w:line="480" w:lineRule="auto"/>
        <w:ind w:firstLine="1440"/>
        <w:jc w:val="both"/>
      </w:pPr>
      <w:r>
        <w:rPr>
          <w:u w:val="single"/>
        </w:rP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judge or magistrate who is serving on the effective date of this Act must complete the judge's or magistrate's:</w:t>
      </w:r>
    </w:p>
    <w:p w:rsidR="003F3435" w:rsidRDefault="0032493E">
      <w:pPr>
        <w:spacing w:line="480" w:lineRule="auto"/>
        <w:ind w:firstLine="1440"/>
        <w:jc w:val="both"/>
      </w:pPr>
      <w:r>
        <w:t xml:space="preserve">(1)</w:t>
      </w:r>
      <w:r xml:space="preserve">
        <w:t> </w:t>
      </w:r>
      <w:r xml:space="preserve">
        <w:t> </w:t>
      </w:r>
      <w:r>
        <w:t xml:space="preserve">initial training under Article 17.1501(a), Code of Criminal Procedure, as added by this Act, not later than September 1, 2022; and</w:t>
      </w:r>
    </w:p>
    <w:p w:rsidR="003F3435" w:rsidRDefault="0032493E">
      <w:pPr>
        <w:spacing w:line="480" w:lineRule="auto"/>
        <w:ind w:firstLine="1440"/>
        <w:jc w:val="both"/>
      </w:pPr>
      <w:r>
        <w:t xml:space="preserve">(2)</w:t>
      </w:r>
      <w:r xml:space="preserve">
        <w:t> </w:t>
      </w:r>
      <w:r xml:space="preserve">
        <w:t> </w:t>
      </w:r>
      <w:r>
        <w:t xml:space="preserve">first required course under Article 17.1501(b), Code of Criminal Procedure, as added by this Act, not later than September 1, 2023.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