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87R2070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certain facility residents to designate an essential caregiver for in-person visitation.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Health and Safety Code, is amended by adding Chapter 260B to read as follows:</w:t>
      </w:r>
    </w:p>
    <w:p w:rsidR="003F3435" w:rsidRDefault="0032493E">
      <w:pPr>
        <w:spacing w:line="480" w:lineRule="auto"/>
        <w:jc w:val="center"/>
      </w:pPr>
      <w:r>
        <w:rPr>
          <w:u w:val="single"/>
        </w:rPr>
        <w:t xml:space="preserve">CHAPTER 260B. RIGHT TO ESSENTIAL CAREGIVER VISITS FOR CERTAIN FACILITY RESIDENTS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260B.0001.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caregiver" means a family member, friend, or other individual selected by a facility resident for in-person visits.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nursing facility licensed under Chapter 242;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assisted living facility licensed under Chapter 247.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"Resident" means an individual, including a patient, who resides in a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260B.0002.</w:t>
      </w:r>
      <w:r>
        <w:rPr>
          <w:u w:val="single"/>
        </w:rPr>
        <w:t xml:space="preserve"> </w:t>
      </w:r>
      <w:r>
        <w:rPr>
          <w:u w:val="single"/>
        </w:rPr>
        <w:t xml:space="preserve"> </w:t>
      </w:r>
      <w:r>
        <w:rPr>
          <w:u w:val="single"/>
        </w:rPr>
        <w:t xml:space="preserve">RESIDENT'S RIGHT TO ESSENTIAL CAREGIVER VISITS. </w:t>
      </w:r>
      <w:r>
        <w:rPr>
          <w:u w:val="single"/>
        </w:rPr>
        <w:t xml:space="preserve"> </w:t>
      </w:r>
      <w:r>
        <w:rPr>
          <w:u w:val="single"/>
        </w:rPr>
        <w:t xml:space="preserve">(a) </w:t>
      </w:r>
      <w:r>
        <w:rPr>
          <w:u w:val="single"/>
        </w:rPr>
        <w:t xml:space="preserve"> </w:t>
      </w:r>
      <w:r>
        <w:rPr>
          <w:u w:val="single"/>
        </w:rPr>
        <w:t xml:space="preserve">A facility resident has the right to designate at least one essential caregiver with whom the facility may not prohibit in-person visitation.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executive commissioner by rule shall develop guidelines to assist facilities in establishing essential caregiver visitation policies and procedures. The guidelines must require the facilities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residents to designate for in-person visitation at least one essential caregiver, and more than one if needed;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visitation schedule allowing the essential caregiver to visit the resident for the greater of two hours each day or the hours necessary for the caregiver to complete all caregiving tasks;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enable personal contact between the resident and essential caregiver while requiring social distancing between the caregiver and facility staff;</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a signed acknowledgment from the essential caregiver in which the caregiver agrees to follow the facility's safety protocols,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wearing personal protective equipment while visiting the resident;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completing a health screening before entering the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submitting to regular viral testing;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monitoring symptoms, practicing social distancing, and limiting contact with individuals outside of the facility;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a visitor's log for contact tracing.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event of a conflict between this section and any other law, this section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555, Health and Safety Code, is amended by adding Subchapter F to read as follows:</w:t>
      </w:r>
    </w:p>
    <w:p w:rsidR="003F3435" w:rsidRDefault="0032493E">
      <w:pPr>
        <w:spacing w:line="480" w:lineRule="auto"/>
        <w:jc w:val="center"/>
      </w:pPr>
      <w:r>
        <w:rPr>
          <w:u w:val="single"/>
        </w:rPr>
        <w:t xml:space="preserve">SUBCHAPTER F. RIGHT TO ESSENTIAL CAREGIVER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555.201.</w:t>
      </w:r>
      <w:r>
        <w:rPr>
          <w:u w:val="single"/>
        </w:rPr>
        <w:t xml:space="preserve"> </w:t>
      </w:r>
      <w:r>
        <w:rPr>
          <w:u w:val="single"/>
        </w:rPr>
        <w:t xml:space="preserve"> </w:t>
      </w:r>
      <w:r>
        <w:rPr>
          <w:u w:val="single"/>
        </w:rPr>
        <w:t xml:space="preserve">DEFINITION.  In this chapter, "essential caregiver" means a family member, friend, or other individual selected by a resident for in-person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555.202.</w:t>
      </w:r>
      <w:r>
        <w:rPr>
          <w:u w:val="single"/>
        </w:rPr>
        <w:t xml:space="preserve"> </w:t>
      </w:r>
      <w:r>
        <w:rPr>
          <w:u w:val="single"/>
        </w:rPr>
        <w:t xml:space="preserve"> </w:t>
      </w:r>
      <w:r>
        <w:rPr>
          <w:u w:val="single"/>
        </w:rPr>
        <w:t xml:space="preserve">RESIDENT'S RIGHT TO ESSENTIAL CAREGIVER VISITS. </w:t>
      </w:r>
      <w:r>
        <w:rPr>
          <w:u w:val="single"/>
        </w:rPr>
        <w:t xml:space="preserve"> </w:t>
      </w:r>
      <w:r>
        <w:rPr>
          <w:u w:val="single"/>
        </w:rPr>
        <w:t xml:space="preserve">(a) </w:t>
      </w:r>
      <w:r>
        <w:rPr>
          <w:u w:val="single"/>
        </w:rPr>
        <w:t xml:space="preserve"> </w:t>
      </w:r>
      <w:r>
        <w:rPr>
          <w:u w:val="single"/>
        </w:rPr>
        <w:t xml:space="preserve">A resident of a state supported living center has the right to designate at least one essential caregiver with whom the center may not prohibit in-person visitation.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executive commissioner by rule shall develop guidelines to assist state supported living centers in establishing essential caregiver visitation policies and procedures. The guidelines must require the centers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residents to designate for in-person visitation at least one essential caregiver, and more than one if needed;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visitation schedule allowing the essential caregiver to visit the resident for the greater of two hours each day or the hours necessary for the caregiver to complete all caregiving tasks;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enable personal contact between the resident and essential caregiver while requiring social distancing between the caregiver and center staff;</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a signed acknowledgement from the essential caregiver in which the caregiver agrees to follow the center's safety protocols,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wearing personal protective equipment while visiting the resident;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completing a health screening before entering the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submitting to regular viral testing;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monitoring symptoms, practicing social distancing, and limiting contact with individuals outside of the center;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a visitor's log for contact tracing.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event of a conflict between this section and any other law, this section prevails.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establish the guidelines required by Sections 260B.0002 and 555.202,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