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87R8061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suspension of laws protecting religious freedom and prohibited closure of places of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110.001(a), Civil Practices and Remedies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worship" means a building or grounds where religious activities are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official" means any elected or appointed officer, employee, or agent of the state or any political subdivision, board, commission, bureau, or other public body established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Amend Section 110.002, Civil Practices and Remedies Code, to read as follows:</w:t>
      </w:r>
    </w:p>
    <w:p w:rsidR="003F3435" w:rsidRDefault="0032493E">
      <w:pPr>
        <w:spacing w:line="480" w:lineRule="auto"/>
        <w:ind w:firstLine="720"/>
        <w:jc w:val="both"/>
      </w:pPr>
      <w:r>
        <w:t xml:space="preserve">Sec.</w:t>
      </w:r>
      <w:r xml:space="preserve">
        <w:t> </w:t>
      </w:r>
      <w:r>
        <w:t xml:space="preserve">110.002.</w:t>
      </w:r>
      <w:r xml:space="preserve">
        <w:t> </w:t>
      </w:r>
      <w:r xml:space="preserve">
        <w:t> </w:t>
      </w:r>
      <w:r>
        <w:t xml:space="preserve">APPLICATION.  (a)  This chapter applies to any ordinance, rule, order, decision, practice, or other exercise of governmental authority.</w:t>
      </w:r>
    </w:p>
    <w:p w:rsidR="003F3435" w:rsidRDefault="0032493E">
      <w:pPr>
        <w:spacing w:line="480" w:lineRule="auto"/>
        <w:ind w:firstLine="720"/>
        <w:jc w:val="both"/>
      </w:pPr>
      <w:r>
        <w:t xml:space="preserve">(b)</w:t>
      </w:r>
      <w:r xml:space="preserve">
        <w:t> </w:t>
      </w:r>
      <w:r xml:space="preserve">
        <w:t> </w:t>
      </w:r>
      <w:r>
        <w:t xml:space="preserve">This chapter applies to an act of a government agency, in the exercise of governmental authority, granting or refusing to grant a government benefit to an individual.</w:t>
      </w:r>
    </w:p>
    <w:p w:rsidR="003F3435" w:rsidRDefault="0032493E">
      <w:pPr>
        <w:spacing w:line="480" w:lineRule="auto"/>
        <w:ind w:firstLine="720"/>
        <w:jc w:val="both"/>
      </w:pPr>
      <w:r>
        <w:t xml:space="preserve">(c)</w:t>
      </w:r>
      <w:r xml:space="preserve">
        <w:t> </w:t>
      </w:r>
      <w:r xml:space="preserve">
        <w:t> </w:t>
      </w:r>
      <w:r>
        <w:t xml:space="preserve">This chapter applies to each law of this state unless the law is expressly made exempt from the application of this chapter by reference to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 disaster as defined by Sec. 418.004,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is not considered a regulatory statute;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this chapter may not be suspended.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Amend Chapter 110, Civil Practices and Remedies Code, by adding Section 110.0031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110.0031.</w:t>
      </w:r>
      <w:r>
        <w:rPr>
          <w:u w:val="single"/>
        </w:rPr>
        <w:t xml:space="preserve"> </w:t>
      </w:r>
      <w:r>
        <w:rPr>
          <w:u w:val="single"/>
        </w:rPr>
        <w:t xml:space="preserve"> </w:t>
      </w:r>
      <w:r>
        <w:rPr>
          <w:u w:val="single"/>
        </w:rPr>
        <w:t xml:space="preserve">PROHIBITION ON CLOSING PLACES OF WORSHIP.  A government agency or public official may not issue an order that closes or has the effect of closing places of worship in the state or in a geographic area of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Amend Sec. 110.004, Civil Practices and Remedies Code, to read as follows:</w:t>
      </w:r>
    </w:p>
    <w:p w:rsidR="003F3435" w:rsidRDefault="0032493E">
      <w:pPr>
        <w:spacing w:line="480" w:lineRule="auto"/>
        <w:ind w:firstLine="720"/>
        <w:jc w:val="both"/>
      </w:pPr>
      <w:r>
        <w:t xml:space="preserve">Sec.</w:t>
      </w:r>
      <w:r xml:space="preserve">
        <w:t> </w:t>
      </w:r>
      <w:r>
        <w:t xml:space="preserve">110.004.</w:t>
      </w:r>
      <w:r xml:space="preserve">
        <w:t> </w:t>
      </w:r>
      <w:r xml:space="preserve">
        <w:t> </w:t>
      </w:r>
      <w:r>
        <w:t xml:space="preserve">DEFENSE.  A person whose free exercise of religion has been substantially burdened in violation of Section 110.003 </w:t>
      </w:r>
      <w:r>
        <w:rPr>
          <w:u w:val="single"/>
        </w:rPr>
        <w:t xml:space="preserve">and 110.0031</w:t>
      </w:r>
      <w:r>
        <w:t xml:space="preserve"> may assert that violation as a defense in a judicial or administrative proceeding without regard to whether the proceeding is brought in the name of the state or by any other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110, Civil Practices and Remedies Code, as added by this Act, applies only to a claim that accrues on or after the effective date of this Act. A claim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